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52"/>
        <w:tblW w:w="10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5"/>
      </w:tblGrid>
      <w:tr w:rsidR="0018381B" w14:paraId="7EBBE040" w14:textId="77777777" w:rsidTr="00DD7F7C">
        <w:trPr>
          <w:trHeight w:val="19"/>
        </w:trPr>
        <w:tc>
          <w:tcPr>
            <w:tcW w:w="10775" w:type="dxa"/>
            <w:tcBorders>
              <w:top w:val="single" w:sz="4" w:space="0" w:color="auto"/>
            </w:tcBorders>
          </w:tcPr>
          <w:p w14:paraId="3044A084" w14:textId="5AAAE080" w:rsidR="00AF0A20" w:rsidRPr="00F20F8F" w:rsidRDefault="00AF0A20" w:rsidP="00704B3F">
            <w:pPr>
              <w:pStyle w:val="TableParagraph"/>
              <w:jc w:val="center"/>
            </w:pPr>
          </w:p>
          <w:p w14:paraId="723E906D" w14:textId="400C18EB" w:rsidR="0018381B" w:rsidRDefault="00AF0A20" w:rsidP="00704B3F">
            <w:pPr>
              <w:pStyle w:val="TableParagraph"/>
              <w:spacing w:before="10" w:line="249" w:lineRule="auto"/>
              <w:ind w:left="2650" w:right="2611" w:firstLine="416"/>
              <w:rPr>
                <w:b/>
              </w:rPr>
            </w:pPr>
            <w:r>
              <w:rPr>
                <w:b/>
              </w:rPr>
              <w:t>Pre</w:t>
            </w:r>
            <w:r w:rsidR="0018381B">
              <w:rPr>
                <w:b/>
              </w:rPr>
              <w:t>cision Oncology Actively Managed Portfolio</w:t>
            </w:r>
          </w:p>
          <w:p w14:paraId="6537948F" w14:textId="77777777" w:rsidR="0018381B" w:rsidRDefault="0018381B" w:rsidP="00704B3F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14:paraId="410365E8" w14:textId="2F401979" w:rsidR="0018381B" w:rsidRDefault="0018381B" w:rsidP="00704B3F">
            <w:pPr>
              <w:pStyle w:val="TableParagraph"/>
              <w:spacing w:line="239" w:lineRule="exact"/>
              <w:ind w:left="310"/>
              <w:jc w:val="center"/>
              <w:rPr>
                <w:b/>
              </w:rPr>
            </w:pPr>
            <w:r>
              <w:rPr>
                <w:b/>
              </w:rPr>
              <w:t>Letter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Intent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(LOI)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Template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Precision Oncology AMP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2"/>
              </w:rPr>
              <w:t>Accelerated Review</w:t>
            </w:r>
            <w:r w:rsidR="0015797A">
              <w:rPr>
                <w:b/>
              </w:rPr>
              <w:t xml:space="preserve"> Research Projects</w:t>
            </w:r>
          </w:p>
          <w:p w14:paraId="7729919E" w14:textId="77777777" w:rsidR="004A6431" w:rsidRDefault="004A6431" w:rsidP="00704B3F">
            <w:pPr>
              <w:pStyle w:val="TableParagraph"/>
              <w:spacing w:line="239" w:lineRule="exact"/>
              <w:ind w:left="310"/>
              <w:rPr>
                <w:b/>
              </w:rPr>
            </w:pPr>
          </w:p>
          <w:p w14:paraId="204B2AF6" w14:textId="3A695D35" w:rsidR="004A6431" w:rsidRDefault="004A6431" w:rsidP="00704B3F">
            <w:pPr>
              <w:pStyle w:val="TableParagraph"/>
              <w:spacing w:line="239" w:lineRule="exact"/>
              <w:ind w:left="310"/>
              <w:rPr>
                <w:b/>
              </w:rPr>
            </w:pPr>
          </w:p>
        </w:tc>
      </w:tr>
      <w:tr w:rsidR="0018381B" w14:paraId="245A9AF9" w14:textId="77777777" w:rsidTr="00DD7F7C">
        <w:trPr>
          <w:trHeight w:val="737"/>
        </w:trPr>
        <w:tc>
          <w:tcPr>
            <w:tcW w:w="10775" w:type="dxa"/>
          </w:tcPr>
          <w:p w14:paraId="4D369F22" w14:textId="77777777" w:rsidR="0018381B" w:rsidRDefault="0018381B" w:rsidP="00704B3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 xml:space="preserve">Principal Investigator Name: </w:t>
            </w:r>
          </w:p>
          <w:p w14:paraId="089702FF" w14:textId="4383C41A" w:rsidR="004A6431" w:rsidRDefault="004A6431" w:rsidP="00704B3F">
            <w:pPr>
              <w:pStyle w:val="TableParagraph"/>
              <w:spacing w:before="116"/>
              <w:ind w:left="0"/>
              <w:rPr>
                <w:b/>
              </w:rPr>
            </w:pPr>
          </w:p>
        </w:tc>
      </w:tr>
      <w:tr w:rsidR="0018381B" w14:paraId="413D59FC" w14:textId="77777777" w:rsidTr="00DD7F7C">
        <w:trPr>
          <w:trHeight w:val="737"/>
        </w:trPr>
        <w:tc>
          <w:tcPr>
            <w:tcW w:w="10775" w:type="dxa"/>
          </w:tcPr>
          <w:p w14:paraId="57F7BF5E" w14:textId="77777777" w:rsidR="0018381B" w:rsidRDefault="0018381B" w:rsidP="00704B3F">
            <w:pPr>
              <w:pStyle w:val="TableParagraph"/>
              <w:spacing w:before="116"/>
              <w:rPr>
                <w:b/>
                <w:spacing w:val="41"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41"/>
              </w:rPr>
              <w:t xml:space="preserve"> </w:t>
            </w:r>
          </w:p>
          <w:p w14:paraId="42F80DFC" w14:textId="56756F3C" w:rsidR="004A6431" w:rsidRDefault="004A6431" w:rsidP="00704B3F">
            <w:pPr>
              <w:pStyle w:val="TableParagraph"/>
              <w:spacing w:before="116"/>
              <w:ind w:left="0"/>
              <w:rPr>
                <w:b/>
                <w:i/>
              </w:rPr>
            </w:pPr>
          </w:p>
        </w:tc>
      </w:tr>
      <w:tr w:rsidR="0018381B" w14:paraId="53D3247E" w14:textId="77777777" w:rsidTr="00DD7F7C">
        <w:trPr>
          <w:trHeight w:val="737"/>
        </w:trPr>
        <w:tc>
          <w:tcPr>
            <w:tcW w:w="10775" w:type="dxa"/>
          </w:tcPr>
          <w:p w14:paraId="69B1DF6D" w14:textId="65C2D642" w:rsidR="0018381B" w:rsidRDefault="0018381B" w:rsidP="00704B3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Desired Accelerated Review Type: (check box</w:t>
            </w:r>
            <w:r w:rsidR="00AB0714">
              <w:rPr>
                <w:b/>
              </w:rPr>
              <w:t>)</w:t>
            </w:r>
          </w:p>
          <w:p w14:paraId="67D5525B" w14:textId="6CD064A7" w:rsidR="0018381B" w:rsidRDefault="001C75F7" w:rsidP="00AB0714">
            <w:pPr>
              <w:pStyle w:val="TableParagraph"/>
              <w:spacing w:before="116"/>
              <w:ind w:left="544"/>
              <w:rPr>
                <w:b/>
              </w:rPr>
            </w:pPr>
            <w:sdt>
              <w:sdtPr>
                <w:rPr>
                  <w:b/>
                </w:rPr>
                <w:id w:val="197086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71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381B">
              <w:rPr>
                <w:b/>
              </w:rPr>
              <w:t xml:space="preserve">Accelerated Review </w:t>
            </w:r>
          </w:p>
          <w:p w14:paraId="7DC54D43" w14:textId="77777777" w:rsidR="0018381B" w:rsidRPr="004B60A0" w:rsidRDefault="0018381B" w:rsidP="00704B3F">
            <w:pPr>
              <w:pStyle w:val="TableParagraph"/>
              <w:ind w:left="986" w:hanging="360"/>
              <w:rPr>
                <w:u w:val="single"/>
              </w:rPr>
            </w:pPr>
            <w:r w:rsidRPr="004B60A0">
              <w:rPr>
                <w:u w:val="single"/>
              </w:rPr>
              <w:t xml:space="preserve">Research proposals eligible for </w:t>
            </w:r>
            <w:r w:rsidRPr="004B60A0">
              <w:rPr>
                <w:b/>
                <w:bCs/>
                <w:u w:val="single"/>
              </w:rPr>
              <w:t>accelerated review</w:t>
            </w:r>
            <w:r w:rsidRPr="004B60A0">
              <w:rPr>
                <w:u w:val="single"/>
              </w:rPr>
              <w:t xml:space="preserve"> must: </w:t>
            </w:r>
          </w:p>
          <w:p w14:paraId="15320C3D" w14:textId="77777777" w:rsidR="0018381B" w:rsidRPr="000F1180" w:rsidRDefault="0018381B" w:rsidP="00704B3F">
            <w:pPr>
              <w:pStyle w:val="TableParagraph"/>
              <w:numPr>
                <w:ilvl w:val="0"/>
                <w:numId w:val="1"/>
              </w:numPr>
            </w:pPr>
            <w:r w:rsidRPr="000F1180">
              <w:t xml:space="preserve">Have the potential for immediate and/or direct impact on clinical care or clinical decision making </w:t>
            </w:r>
          </w:p>
          <w:p w14:paraId="3C0C2E3E" w14:textId="77777777" w:rsidR="0018381B" w:rsidRPr="000F1180" w:rsidRDefault="0018381B" w:rsidP="00704B3F">
            <w:pPr>
              <w:pStyle w:val="TableParagraph"/>
              <w:numPr>
                <w:ilvl w:val="0"/>
                <w:numId w:val="1"/>
              </w:numPr>
            </w:pPr>
            <w:r>
              <w:t>Be</w:t>
            </w:r>
            <w:r w:rsidRPr="000F1180">
              <w:t xml:space="preserve"> pilot studies that are responsive to critical clinical problems that require initial findings to establish evidence for a robust priority project and endorsed by an AMP workgroup or clinical/VHA leadership (</w:t>
            </w:r>
            <w:proofErr w:type="gramStart"/>
            <w:r w:rsidRPr="000F1180">
              <w:t>I.E.</w:t>
            </w:r>
            <w:proofErr w:type="gramEnd"/>
            <w:r w:rsidRPr="000F1180">
              <w:t xml:space="preserve"> when the achievement of longer, collaborative goals require a specific finding to progress).</w:t>
            </w:r>
          </w:p>
          <w:p w14:paraId="3A56CF33" w14:textId="4F6027A0" w:rsidR="0018381B" w:rsidRDefault="0018381B" w:rsidP="00704B3F">
            <w:pPr>
              <w:pStyle w:val="TableParagraph"/>
              <w:numPr>
                <w:ilvl w:val="0"/>
                <w:numId w:val="1"/>
              </w:numPr>
            </w:pPr>
            <w:r w:rsidRPr="000F1180">
              <w:t>Address topics that urgently respond to an issue of importance to the Veteran population</w:t>
            </w:r>
          </w:p>
          <w:p w14:paraId="36DCFF44" w14:textId="77777777" w:rsidR="004A6431" w:rsidRPr="00AF2D32" w:rsidRDefault="004A6431" w:rsidP="00704B3F">
            <w:pPr>
              <w:pStyle w:val="TableParagraph"/>
            </w:pPr>
          </w:p>
          <w:p w14:paraId="5D600A6C" w14:textId="6E49CD60" w:rsidR="004A6431" w:rsidRPr="004A6431" w:rsidRDefault="001C75F7" w:rsidP="00AB0714">
            <w:pPr>
              <w:pStyle w:val="TableParagraph"/>
              <w:spacing w:before="116"/>
              <w:ind w:left="544"/>
              <w:rPr>
                <w:b/>
              </w:rPr>
            </w:pPr>
            <w:sdt>
              <w:sdtPr>
                <w:rPr>
                  <w:b/>
                </w:rPr>
                <w:id w:val="78624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71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381B">
              <w:rPr>
                <w:b/>
              </w:rPr>
              <w:t xml:space="preserve">Critical Accelerated Review </w:t>
            </w:r>
          </w:p>
          <w:p w14:paraId="50A4072F" w14:textId="77777777" w:rsidR="0018381B" w:rsidRPr="004B60A0" w:rsidRDefault="0018381B" w:rsidP="00704B3F">
            <w:pPr>
              <w:pStyle w:val="TableParagraph"/>
              <w:ind w:left="720"/>
              <w:rPr>
                <w:u w:val="single"/>
              </w:rPr>
            </w:pPr>
            <w:r w:rsidRPr="004B60A0">
              <w:rPr>
                <w:u w:val="single"/>
              </w:rPr>
              <w:t xml:space="preserve">Research proposals eligible for </w:t>
            </w:r>
            <w:r w:rsidRPr="004B60A0">
              <w:rPr>
                <w:b/>
                <w:bCs/>
                <w:u w:val="single"/>
              </w:rPr>
              <w:t>critical accelerated review</w:t>
            </w:r>
            <w:r w:rsidRPr="004B60A0">
              <w:rPr>
                <w:u w:val="single"/>
              </w:rPr>
              <w:t xml:space="preserve"> must meet accelerated review requirements and: </w:t>
            </w:r>
          </w:p>
          <w:p w14:paraId="3FB47934" w14:textId="77777777" w:rsidR="0018381B" w:rsidRPr="005319AA" w:rsidRDefault="0018381B" w:rsidP="00704B3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76" w:lineRule="auto"/>
              <w:contextualSpacing/>
            </w:pPr>
            <w:r w:rsidRPr="005319AA">
              <w:t xml:space="preserve">Have high Congressional, Presidential, ORD, or clinical operations relevance or priority </w:t>
            </w:r>
          </w:p>
          <w:p w14:paraId="5AF71450" w14:textId="3D3D3C69" w:rsidR="0018381B" w:rsidRPr="004A6431" w:rsidRDefault="0018381B" w:rsidP="00704B3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76" w:lineRule="auto"/>
              <w:contextualSpacing/>
            </w:pPr>
            <w:r w:rsidRPr="005319AA">
              <w:t xml:space="preserve">Address </w:t>
            </w:r>
            <w:r w:rsidR="00AD27AB">
              <w:t xml:space="preserve">cancer </w:t>
            </w:r>
            <w:r w:rsidRPr="005319AA">
              <w:t xml:space="preserve">that </w:t>
            </w:r>
            <w:r w:rsidR="0022667B" w:rsidRPr="005319AA">
              <w:t>requires</w:t>
            </w:r>
            <w:r w:rsidRPr="005319AA">
              <w:t xml:space="preserve"> immediate action to reduce high hospitalization, mortality, and morbidity rates </w:t>
            </w:r>
          </w:p>
        </w:tc>
      </w:tr>
      <w:tr w:rsidR="0018381B" w14:paraId="43B51459" w14:textId="77777777" w:rsidTr="00DD7F7C">
        <w:trPr>
          <w:trHeight w:val="1258"/>
        </w:trPr>
        <w:tc>
          <w:tcPr>
            <w:tcW w:w="10775" w:type="dxa"/>
          </w:tcPr>
          <w:p w14:paraId="6AA4F3A1" w14:textId="4936EF84" w:rsidR="00AB0714" w:rsidRPr="006F7970" w:rsidRDefault="0018381B" w:rsidP="00AB0714">
            <w:pPr>
              <w:pStyle w:val="TableParagraph"/>
              <w:ind w:right="347"/>
            </w:pPr>
            <w:r>
              <w:t>The sections below must be completed and attached to VHA Research &amp; Development Letter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Intent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Cover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Page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(VA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Form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10-1313-13)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</w:t>
            </w:r>
            <w:hyperlink r:id="rId9">
              <w:r>
                <w:rPr>
                  <w:color w:val="0000FF"/>
                  <w:spacing w:val="-1"/>
                  <w:u w:val="single" w:color="0000FF"/>
                </w:rPr>
                <w:t>http://www.research.va.gov/funding/process/forms.cfm</w:t>
              </w:r>
              <w:r>
                <w:rPr>
                  <w:spacing w:val="-1"/>
                </w:rPr>
                <w:t>).</w:t>
              </w:r>
            </w:hyperlink>
            <w:r w:rsidR="00AB0714">
              <w:rPr>
                <w:spacing w:val="-1"/>
              </w:rPr>
              <w:t xml:space="preserve"> </w:t>
            </w:r>
            <w:r w:rsidR="00AB0714" w:rsidRPr="006F7970">
              <w:t xml:space="preserve"> In</w:t>
            </w:r>
            <w:r w:rsidR="00AB0714" w:rsidRPr="006F7970">
              <w:rPr>
                <w:spacing w:val="1"/>
              </w:rPr>
              <w:t xml:space="preserve"> </w:t>
            </w:r>
            <w:r w:rsidR="00AB0714" w:rsidRPr="006F7970">
              <w:rPr>
                <w:spacing w:val="-1"/>
              </w:rPr>
              <w:t xml:space="preserve">section </w:t>
            </w:r>
            <w:r w:rsidR="00AB0714" w:rsidRPr="006F7970">
              <w:t xml:space="preserve">3, </w:t>
            </w:r>
            <w:r w:rsidR="00AB0714" w:rsidRPr="006F7970">
              <w:rPr>
                <w:spacing w:val="-1"/>
              </w:rPr>
              <w:t>check</w:t>
            </w:r>
            <w:r w:rsidR="00AB0714" w:rsidRPr="006F7970">
              <w:t xml:space="preserve"> </w:t>
            </w:r>
            <w:r w:rsidR="00AB0714" w:rsidRPr="006F7970">
              <w:rPr>
                <w:spacing w:val="-1"/>
              </w:rPr>
              <w:t>“other” and</w:t>
            </w:r>
            <w:r w:rsidR="00AB0714" w:rsidRPr="006F7970">
              <w:rPr>
                <w:spacing w:val="1"/>
              </w:rPr>
              <w:t xml:space="preserve"> </w:t>
            </w:r>
            <w:r w:rsidR="00AB0714" w:rsidRPr="006F7970">
              <w:rPr>
                <w:spacing w:val="-1"/>
              </w:rPr>
              <w:t xml:space="preserve">enter “PO AMP” </w:t>
            </w:r>
            <w:r w:rsidR="00AB0714" w:rsidRPr="006F7970">
              <w:rPr>
                <w:spacing w:val="-2"/>
              </w:rPr>
              <w:t>in</w:t>
            </w:r>
            <w:r w:rsidR="00AB0714" w:rsidRPr="006F7970">
              <w:rPr>
                <w:spacing w:val="-1"/>
              </w:rPr>
              <w:t xml:space="preserve"> </w:t>
            </w:r>
            <w:r w:rsidR="00AB0714" w:rsidRPr="006F7970">
              <w:t>the</w:t>
            </w:r>
            <w:r w:rsidR="00AB0714" w:rsidRPr="006F7970">
              <w:rPr>
                <w:spacing w:val="-1"/>
              </w:rPr>
              <w:t xml:space="preserve"> </w:t>
            </w:r>
            <w:r w:rsidR="00AB0714" w:rsidRPr="006F7970">
              <w:t>box</w:t>
            </w:r>
            <w:r w:rsidR="00AB0714" w:rsidRPr="006F7970">
              <w:rPr>
                <w:spacing w:val="-2"/>
              </w:rPr>
              <w:t xml:space="preserve"> </w:t>
            </w:r>
            <w:r w:rsidR="00AB0714" w:rsidRPr="006F7970">
              <w:rPr>
                <w:spacing w:val="-1"/>
              </w:rPr>
              <w:t>under “other”.</w:t>
            </w:r>
          </w:p>
          <w:p w14:paraId="263EDC53" w14:textId="77777777" w:rsidR="0018381B" w:rsidRDefault="0018381B" w:rsidP="00704B3F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5497195E" w14:textId="6CB035DE" w:rsidR="0018381B" w:rsidRDefault="0018381B" w:rsidP="00AB0714">
            <w:pPr>
              <w:pStyle w:val="TableParagraph"/>
              <w:spacing w:line="250" w:lineRule="atLeast"/>
            </w:pPr>
            <w:r>
              <w:t>Please</w:t>
            </w:r>
            <w:r>
              <w:rPr>
                <w:spacing w:val="-6"/>
              </w:rPr>
              <w:t xml:space="preserve"> </w:t>
            </w:r>
            <w:r>
              <w:t>complete</w:t>
            </w:r>
            <w:r>
              <w:rPr>
                <w:spacing w:val="-6"/>
              </w:rPr>
              <w:t xml:space="preserve"> </w:t>
            </w:r>
            <w:r>
              <w:t>each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fillable</w:t>
            </w:r>
            <w:r>
              <w:rPr>
                <w:spacing w:val="-9"/>
              </w:rPr>
              <w:t xml:space="preserve"> </w:t>
            </w:r>
            <w:r>
              <w:t>boxes</w:t>
            </w:r>
            <w:r>
              <w:rPr>
                <w:spacing w:val="-6"/>
              </w:rPr>
              <w:t xml:space="preserve"> </w:t>
            </w:r>
            <w:r>
              <w:t>below.</w:t>
            </w:r>
            <w:r w:rsidR="00DD7F7C" w:rsidRPr="006F7970">
              <w:rPr>
                <w:spacing w:val="-1"/>
              </w:rPr>
              <w:t xml:space="preserve"> Your text</w:t>
            </w:r>
            <w:r w:rsidR="00DD7F7C" w:rsidRPr="006F7970">
              <w:t xml:space="preserve"> may</w:t>
            </w:r>
            <w:r w:rsidR="00DD7F7C" w:rsidRPr="006F7970">
              <w:rPr>
                <w:spacing w:val="-2"/>
              </w:rPr>
              <w:t xml:space="preserve"> </w:t>
            </w:r>
            <w:r w:rsidR="00DD7F7C" w:rsidRPr="006F7970">
              <w:t>not</w:t>
            </w:r>
            <w:r w:rsidR="00DD7F7C" w:rsidRPr="006F7970">
              <w:rPr>
                <w:spacing w:val="-2"/>
              </w:rPr>
              <w:t xml:space="preserve"> </w:t>
            </w:r>
            <w:r w:rsidR="00DD7F7C" w:rsidRPr="006F7970">
              <w:rPr>
                <w:spacing w:val="-1"/>
              </w:rPr>
              <w:t>exceed</w:t>
            </w:r>
            <w:r w:rsidR="00DD7F7C" w:rsidRPr="006F7970">
              <w:rPr>
                <w:spacing w:val="1"/>
              </w:rPr>
              <w:t xml:space="preserve"> </w:t>
            </w:r>
            <w:r w:rsidR="00DD7F7C" w:rsidRPr="006F7970">
              <w:rPr>
                <w:spacing w:val="-1"/>
              </w:rPr>
              <w:t>the</w:t>
            </w:r>
            <w:r w:rsidR="00DD7F7C" w:rsidRPr="006F7970">
              <w:rPr>
                <w:spacing w:val="1"/>
              </w:rPr>
              <w:t xml:space="preserve"> </w:t>
            </w:r>
            <w:r w:rsidR="00DD7F7C">
              <w:rPr>
                <w:spacing w:val="-1"/>
              </w:rPr>
              <w:t>max characters indicated</w:t>
            </w:r>
            <w:r w:rsidR="00DD7F7C" w:rsidRPr="0085299B">
              <w:rPr>
                <w:spacing w:val="-1"/>
              </w:rPr>
              <w:t>.</w:t>
            </w:r>
            <w:r w:rsidR="00DD7F7C" w:rsidRPr="0085299B">
              <w:t xml:space="preserve"> </w:t>
            </w:r>
            <w:r>
              <w:t>Please</w:t>
            </w:r>
            <w:r>
              <w:rPr>
                <w:spacing w:val="-58"/>
              </w:rPr>
              <w:t xml:space="preserve"> </w:t>
            </w:r>
            <w:r>
              <w:t>submit</w:t>
            </w:r>
            <w:r>
              <w:rPr>
                <w:spacing w:val="-4"/>
              </w:rPr>
              <w:t xml:space="preserve"> </w:t>
            </w:r>
            <w:r>
              <w:t>references</w:t>
            </w:r>
            <w:r>
              <w:rPr>
                <w:spacing w:val="-2"/>
              </w:rPr>
              <w:t xml:space="preserve"> </w:t>
            </w:r>
            <w:r>
              <w:t>cited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separate</w:t>
            </w:r>
            <w:r>
              <w:rPr>
                <w:spacing w:val="-1"/>
              </w:rPr>
              <w:t xml:space="preserve"> </w:t>
            </w:r>
            <w:r>
              <w:t>PDF.</w:t>
            </w:r>
          </w:p>
        </w:tc>
      </w:tr>
      <w:tr w:rsidR="0018381B" w14:paraId="1F9CF49E" w14:textId="77777777" w:rsidTr="00DD7F7C">
        <w:trPr>
          <w:trHeight w:val="3575"/>
        </w:trPr>
        <w:tc>
          <w:tcPr>
            <w:tcW w:w="10775" w:type="dxa"/>
          </w:tcPr>
          <w:p w14:paraId="14DA7513" w14:textId="758E4D4D" w:rsidR="0018381B" w:rsidRDefault="0018381B" w:rsidP="00704B3F">
            <w:pPr>
              <w:pStyle w:val="TableParagraph"/>
              <w:spacing w:line="247" w:lineRule="exact"/>
              <w:rPr>
                <w:i/>
                <w:sz w:val="16"/>
              </w:rPr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List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collaborating</w:t>
            </w:r>
            <w:r>
              <w:rPr>
                <w:spacing w:val="-7"/>
              </w:rPr>
              <w:t xml:space="preserve"> </w:t>
            </w:r>
            <w:r>
              <w:t>contact</w:t>
            </w:r>
            <w:r>
              <w:rPr>
                <w:spacing w:val="-8"/>
              </w:rPr>
              <w:t xml:space="preserve"> </w:t>
            </w:r>
            <w:r>
              <w:t>PIs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VAMCs</w:t>
            </w:r>
            <w:r w:rsidR="006C7C40">
              <w:t>/Other Partners</w:t>
            </w:r>
            <w:r>
              <w:rPr>
                <w:spacing w:val="-6"/>
              </w:rPr>
              <w:t xml:space="preserve"> </w:t>
            </w:r>
            <w:r>
              <w:rPr>
                <w:i/>
                <w:sz w:val="16"/>
              </w:rPr>
              <w:t>(max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1000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characters)</w:t>
            </w:r>
          </w:p>
          <w:p w14:paraId="1BCA0C1B" w14:textId="555CEC7A" w:rsidR="0018381B" w:rsidRDefault="0018381B" w:rsidP="00704B3F">
            <w:pPr>
              <w:pStyle w:val="TableParagraph"/>
              <w:tabs>
                <w:tab w:val="left" w:pos="5745"/>
              </w:tabs>
              <w:spacing w:before="214"/>
              <w:ind w:left="0" w:right="333"/>
              <w:jc w:val="center"/>
              <w:rPr>
                <w:u w:val="single"/>
              </w:rPr>
            </w:pPr>
            <w:r>
              <w:rPr>
                <w:u w:val="single"/>
              </w:rPr>
              <w:t>VAMC</w:t>
            </w:r>
            <w:r w:rsidR="006C7C40">
              <w:rPr>
                <w:u w:val="single"/>
              </w:rPr>
              <w:t>/Other Partner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City,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State</w:t>
            </w:r>
            <w:r>
              <w:tab/>
            </w:r>
            <w:r>
              <w:rPr>
                <w:u w:val="single"/>
              </w:rPr>
              <w:t>Contact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PI</w:t>
            </w:r>
          </w:p>
          <w:p w14:paraId="313F361C" w14:textId="77777777" w:rsidR="0018381B" w:rsidRDefault="0018381B" w:rsidP="00704B3F">
            <w:pPr>
              <w:pStyle w:val="TableParagraph"/>
              <w:tabs>
                <w:tab w:val="left" w:pos="5745"/>
              </w:tabs>
              <w:spacing w:before="214"/>
              <w:ind w:left="0" w:right="333"/>
              <w:rPr>
                <w:u w:val="single"/>
              </w:rPr>
            </w:pPr>
          </w:p>
          <w:p w14:paraId="610BA2E4" w14:textId="77777777" w:rsidR="0018381B" w:rsidRDefault="0018381B" w:rsidP="00704B3F">
            <w:pPr>
              <w:pStyle w:val="TableParagraph"/>
              <w:tabs>
                <w:tab w:val="left" w:pos="5745"/>
              </w:tabs>
              <w:spacing w:before="214"/>
              <w:ind w:left="0" w:right="333"/>
              <w:rPr>
                <w:u w:val="single"/>
              </w:rPr>
            </w:pPr>
          </w:p>
          <w:p w14:paraId="1674F30D" w14:textId="77777777" w:rsidR="0018381B" w:rsidRPr="003C26EE" w:rsidRDefault="0018381B" w:rsidP="00704B3F">
            <w:pPr>
              <w:pStyle w:val="TableParagraph"/>
              <w:tabs>
                <w:tab w:val="left" w:pos="5745"/>
              </w:tabs>
              <w:spacing w:before="214"/>
              <w:ind w:left="0" w:right="333"/>
              <w:rPr>
                <w:u w:val="single"/>
              </w:rPr>
            </w:pPr>
          </w:p>
        </w:tc>
      </w:tr>
      <w:tr w:rsidR="0018381B" w14:paraId="2AF4C3DE" w14:textId="77777777" w:rsidTr="00DD7F7C">
        <w:trPr>
          <w:trHeight w:val="3762"/>
        </w:trPr>
        <w:tc>
          <w:tcPr>
            <w:tcW w:w="10775" w:type="dxa"/>
          </w:tcPr>
          <w:p w14:paraId="251D974C" w14:textId="77777777" w:rsidR="00A662D7" w:rsidRDefault="0018381B" w:rsidP="00704B3F">
            <w:pPr>
              <w:pStyle w:val="TableParagraph"/>
              <w:spacing w:line="292" w:lineRule="auto"/>
              <w:ind w:left="544" w:hanging="360"/>
            </w:pPr>
            <w:r w:rsidRPr="00ED5DCA">
              <w:lastRenderedPageBreak/>
              <w:t>2.</w:t>
            </w:r>
            <w:r w:rsidRPr="00ED5DCA">
              <w:rPr>
                <w:spacing w:val="42"/>
              </w:rPr>
              <w:t xml:space="preserve"> </w:t>
            </w:r>
            <w:r w:rsidRPr="00ED5DCA">
              <w:t xml:space="preserve">Provide </w:t>
            </w:r>
            <w:r w:rsidR="00B515CA">
              <w:t xml:space="preserve">(1) </w:t>
            </w:r>
            <w:r w:rsidRPr="00ED5DCA">
              <w:t>a brief</w:t>
            </w:r>
            <w:r w:rsidRPr="00ED5DCA">
              <w:rPr>
                <w:spacing w:val="-8"/>
              </w:rPr>
              <w:t xml:space="preserve"> </w:t>
            </w:r>
            <w:r w:rsidRPr="00ED5DCA">
              <w:t>overall</w:t>
            </w:r>
            <w:r w:rsidRPr="00ED5DCA">
              <w:rPr>
                <w:spacing w:val="-6"/>
              </w:rPr>
              <w:t xml:space="preserve"> </w:t>
            </w:r>
            <w:r w:rsidRPr="00ED5DCA">
              <w:t>summary</w:t>
            </w:r>
            <w:r w:rsidRPr="00ED5DCA">
              <w:rPr>
                <w:spacing w:val="-7"/>
              </w:rPr>
              <w:t xml:space="preserve"> </w:t>
            </w:r>
            <w:r w:rsidRPr="00ED5DCA">
              <w:t>of</w:t>
            </w:r>
            <w:r w:rsidRPr="00ED5DCA">
              <w:rPr>
                <w:spacing w:val="-7"/>
              </w:rPr>
              <w:t xml:space="preserve"> </w:t>
            </w:r>
            <w:r w:rsidRPr="00ED5DCA">
              <w:t>the</w:t>
            </w:r>
            <w:r w:rsidRPr="00ED5DCA">
              <w:rPr>
                <w:spacing w:val="-7"/>
              </w:rPr>
              <w:t xml:space="preserve"> </w:t>
            </w:r>
            <w:r w:rsidRPr="00ED5DCA">
              <w:t>objectives</w:t>
            </w:r>
            <w:r w:rsidRPr="00ED5DCA">
              <w:rPr>
                <w:spacing w:val="-7"/>
              </w:rPr>
              <w:t xml:space="preserve"> </w:t>
            </w:r>
            <w:r w:rsidRPr="00ED5DCA">
              <w:t>of</w:t>
            </w:r>
            <w:r w:rsidRPr="00ED5DCA">
              <w:rPr>
                <w:spacing w:val="-7"/>
              </w:rPr>
              <w:t xml:space="preserve"> </w:t>
            </w:r>
            <w:r w:rsidRPr="00ED5DCA">
              <w:t>the</w:t>
            </w:r>
            <w:r w:rsidRPr="00ED5DCA">
              <w:rPr>
                <w:spacing w:val="-7"/>
              </w:rPr>
              <w:t xml:space="preserve"> </w:t>
            </w:r>
            <w:r w:rsidRPr="00ED5DCA">
              <w:t>entire</w:t>
            </w:r>
            <w:r w:rsidRPr="00ED5DCA">
              <w:rPr>
                <w:spacing w:val="-8"/>
              </w:rPr>
              <w:t xml:space="preserve"> </w:t>
            </w:r>
            <w:r w:rsidRPr="00ED5DCA">
              <w:t>project</w:t>
            </w:r>
            <w:r w:rsidRPr="00ED5DCA">
              <w:rPr>
                <w:spacing w:val="-7"/>
              </w:rPr>
              <w:t xml:space="preserve"> </w:t>
            </w:r>
            <w:r w:rsidRPr="00ED5DCA">
              <w:t>and</w:t>
            </w:r>
            <w:r w:rsidRPr="00ED5DCA">
              <w:rPr>
                <w:spacing w:val="-7"/>
              </w:rPr>
              <w:t xml:space="preserve"> </w:t>
            </w:r>
            <w:r w:rsidRPr="00ED5DCA">
              <w:t>the</w:t>
            </w:r>
            <w:r w:rsidRPr="00ED5DCA">
              <w:rPr>
                <w:spacing w:val="-7"/>
              </w:rPr>
              <w:t xml:space="preserve"> </w:t>
            </w:r>
            <w:r w:rsidRPr="00ED5DCA">
              <w:t>hypotheses</w:t>
            </w:r>
            <w:r w:rsidRPr="00ED5DCA">
              <w:rPr>
                <w:spacing w:val="-5"/>
              </w:rPr>
              <w:t xml:space="preserve"> </w:t>
            </w:r>
            <w:r w:rsidRPr="00ED5DCA">
              <w:t>to</w:t>
            </w:r>
            <w:r w:rsidRPr="00ED5DCA">
              <w:rPr>
                <w:spacing w:val="-5"/>
              </w:rPr>
              <w:t xml:space="preserve"> </w:t>
            </w:r>
            <w:r w:rsidRPr="00ED5DCA">
              <w:t>be</w:t>
            </w:r>
            <w:r w:rsidRPr="00ED5DCA">
              <w:rPr>
                <w:spacing w:val="-8"/>
              </w:rPr>
              <w:t xml:space="preserve"> </w:t>
            </w:r>
            <w:proofErr w:type="gramStart"/>
            <w:r w:rsidRPr="00ED5DCA">
              <w:t>tested</w:t>
            </w:r>
            <w:r w:rsidR="00782418">
              <w:t>;</w:t>
            </w:r>
            <w:proofErr w:type="gramEnd"/>
          </w:p>
          <w:p w14:paraId="0F041602" w14:textId="13529114" w:rsidR="00C93081" w:rsidRDefault="00B515CA" w:rsidP="00704B3F">
            <w:pPr>
              <w:pStyle w:val="TableParagraph"/>
              <w:spacing w:line="292" w:lineRule="auto"/>
              <w:ind w:left="904" w:hanging="360"/>
            </w:pPr>
            <w:r>
              <w:t xml:space="preserve">(2) </w:t>
            </w:r>
            <w:r w:rsidR="00C93081">
              <w:t xml:space="preserve">a </w:t>
            </w:r>
            <w:r>
              <w:t xml:space="preserve">description of </w:t>
            </w:r>
            <w:r w:rsidR="00782418">
              <w:t>how the project aligns with the priorities of the Precision Oncology AMP</w:t>
            </w:r>
            <w:r w:rsidR="00A662D7">
              <w:t>;</w:t>
            </w:r>
            <w:r>
              <w:t xml:space="preserve"> and </w:t>
            </w:r>
          </w:p>
          <w:p w14:paraId="51661D42" w14:textId="2755587F" w:rsidR="00C93081" w:rsidRDefault="00B515CA" w:rsidP="00704B3F">
            <w:pPr>
              <w:pStyle w:val="TableParagraph"/>
              <w:spacing w:line="292" w:lineRule="auto"/>
              <w:ind w:left="904" w:hanging="360"/>
            </w:pPr>
            <w:r>
              <w:t>(3)</w:t>
            </w:r>
            <w:r w:rsidR="00C93081">
              <w:t xml:space="preserve"> </w:t>
            </w:r>
            <w:r w:rsidR="00782418" w:rsidRPr="00C93081">
              <w:t>how the proposed studies</w:t>
            </w:r>
            <w:r w:rsidR="00782418" w:rsidRPr="00C93081">
              <w:rPr>
                <w:sz w:val="16"/>
                <w:szCs w:val="16"/>
              </w:rPr>
              <w:t xml:space="preserve"> </w:t>
            </w:r>
            <w:r w:rsidR="00782418" w:rsidRPr="00C93081">
              <w:rPr>
                <w:sz w:val="24"/>
                <w:szCs w:val="24"/>
              </w:rPr>
              <w:t xml:space="preserve">take a team-based approach and utilize enterprise-wide </w:t>
            </w:r>
            <w:r w:rsidR="00782418" w:rsidRPr="00C93081">
              <w:t>infrastructure</w:t>
            </w:r>
            <w:r w:rsidR="00782418" w:rsidRPr="00C93081">
              <w:rPr>
                <w:sz w:val="24"/>
                <w:szCs w:val="24"/>
              </w:rPr>
              <w:t>,</w:t>
            </w:r>
          </w:p>
          <w:p w14:paraId="47992540" w14:textId="67AF6BCA" w:rsidR="00F52207" w:rsidRDefault="0022667B" w:rsidP="00704B3F">
            <w:pPr>
              <w:pStyle w:val="TableParagraph"/>
              <w:spacing w:line="292" w:lineRule="auto"/>
              <w:ind w:left="904" w:hanging="360"/>
            </w:pPr>
            <w:r>
              <w:t xml:space="preserve">team with </w:t>
            </w:r>
            <w:r w:rsidR="00782418" w:rsidRPr="00C93081">
              <w:t>multidisciplinary expertise, resources, strengths of facilities and patient population</w:t>
            </w:r>
            <w:r w:rsidR="00B515CA">
              <w:t>.</w:t>
            </w:r>
            <w:r w:rsidR="00782418">
              <w:t xml:space="preserve"> </w:t>
            </w:r>
          </w:p>
          <w:p w14:paraId="6283DB19" w14:textId="5BCA90B7" w:rsidR="00ED5DCA" w:rsidRPr="00ED5DCA" w:rsidRDefault="00F52207" w:rsidP="00704B3F">
            <w:pPr>
              <w:pStyle w:val="TableParagraph"/>
              <w:spacing w:line="292" w:lineRule="auto"/>
              <w:ind w:left="904" w:hanging="360"/>
            </w:pPr>
            <w:r>
              <w:t>Make sure to e</w:t>
            </w:r>
            <w:r w:rsidR="00782418">
              <w:t>xplicitly state how</w:t>
            </w:r>
            <w:r>
              <w:t xml:space="preserve"> </w:t>
            </w:r>
            <w:r w:rsidR="00782418">
              <w:t>this project is precision oncology.</w:t>
            </w:r>
            <w:r w:rsidR="00C93081">
              <w:t xml:space="preserve"> </w:t>
            </w:r>
            <w:r w:rsidR="00C93081" w:rsidRPr="00DD7F7C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="00C93081" w:rsidRPr="00DD7F7C">
              <w:rPr>
                <w:i/>
                <w:iCs/>
                <w:sz w:val="18"/>
                <w:szCs w:val="18"/>
              </w:rPr>
              <w:t>max</w:t>
            </w:r>
            <w:proofErr w:type="gramEnd"/>
            <w:r w:rsidR="00C93081" w:rsidRPr="00DD7F7C">
              <w:rPr>
                <w:i/>
                <w:iCs/>
                <w:spacing w:val="-4"/>
                <w:sz w:val="18"/>
                <w:szCs w:val="18"/>
              </w:rPr>
              <w:t xml:space="preserve"> </w:t>
            </w:r>
            <w:r w:rsidR="00C93081" w:rsidRPr="00DD7F7C">
              <w:rPr>
                <w:i/>
                <w:iCs/>
                <w:sz w:val="18"/>
                <w:szCs w:val="18"/>
              </w:rPr>
              <w:t>1500 characters)</w:t>
            </w:r>
          </w:p>
          <w:p w14:paraId="20716418" w14:textId="77777777" w:rsidR="0018381B" w:rsidRDefault="0018381B" w:rsidP="00704B3F">
            <w:pPr>
              <w:pStyle w:val="TableParagraph"/>
              <w:spacing w:line="292" w:lineRule="auto"/>
              <w:ind w:left="544" w:hanging="360"/>
              <w:rPr>
                <w:iCs/>
              </w:rPr>
            </w:pPr>
          </w:p>
          <w:p w14:paraId="3919B9AC" w14:textId="77777777" w:rsidR="0018381B" w:rsidRPr="00331408" w:rsidRDefault="0018381B" w:rsidP="00704B3F">
            <w:pPr>
              <w:pStyle w:val="TableParagraph"/>
              <w:spacing w:line="292" w:lineRule="auto"/>
              <w:ind w:left="544" w:hanging="360"/>
              <w:rPr>
                <w:iCs/>
              </w:rPr>
            </w:pPr>
          </w:p>
        </w:tc>
      </w:tr>
      <w:tr w:rsidR="0018381B" w14:paraId="3B64F185" w14:textId="77777777" w:rsidTr="00DD7F7C">
        <w:trPr>
          <w:trHeight w:val="4018"/>
        </w:trPr>
        <w:tc>
          <w:tcPr>
            <w:tcW w:w="10775" w:type="dxa"/>
          </w:tcPr>
          <w:p w14:paraId="0B0AE0F6" w14:textId="77777777" w:rsidR="0018381B" w:rsidRPr="00925B55" w:rsidRDefault="0018381B" w:rsidP="00704B3F">
            <w:pPr>
              <w:pStyle w:val="TableParagraph"/>
              <w:ind w:left="544" w:hanging="360"/>
              <w:rPr>
                <w:i/>
                <w:sz w:val="16"/>
              </w:rPr>
            </w:pPr>
            <w:r>
              <w:t>3.</w:t>
            </w:r>
            <w:r>
              <w:rPr>
                <w:spacing w:val="41"/>
              </w:rPr>
              <w:t xml:space="preserve"> </w:t>
            </w:r>
            <w:r>
              <w:t>Provide a brief</w:t>
            </w:r>
            <w:r>
              <w:rPr>
                <w:spacing w:val="-8"/>
              </w:rPr>
              <w:t xml:space="preserve"> </w:t>
            </w:r>
            <w:r>
              <w:t>description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why the project warrants </w:t>
            </w:r>
            <w:r>
              <w:t xml:space="preserve">accelerated or critical accelerated </w:t>
            </w:r>
            <w:r w:rsidRPr="00DD7F7C">
              <w:t>review</w:t>
            </w:r>
            <w:r w:rsidRPr="00DD7F7C">
              <w:rPr>
                <w:sz w:val="18"/>
                <w:szCs w:val="18"/>
              </w:rPr>
              <w:t xml:space="preserve"> </w:t>
            </w:r>
            <w:r w:rsidRPr="00DD7F7C">
              <w:rPr>
                <w:i/>
                <w:sz w:val="18"/>
                <w:szCs w:val="18"/>
              </w:rPr>
              <w:t>(max</w:t>
            </w:r>
            <w:r w:rsidRPr="00DD7F7C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D7F7C">
              <w:rPr>
                <w:i/>
                <w:sz w:val="18"/>
                <w:szCs w:val="18"/>
              </w:rPr>
              <w:t>1500</w:t>
            </w:r>
            <w:r w:rsidRPr="00DD7F7C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D7F7C">
              <w:rPr>
                <w:i/>
                <w:sz w:val="18"/>
                <w:szCs w:val="18"/>
              </w:rPr>
              <w:t>characters)</w:t>
            </w:r>
            <w:r>
              <w:rPr>
                <w:i/>
                <w:sz w:val="16"/>
              </w:rPr>
              <w:t xml:space="preserve"> </w:t>
            </w:r>
          </w:p>
        </w:tc>
      </w:tr>
      <w:tr w:rsidR="0090059C" w14:paraId="1147C531" w14:textId="77777777" w:rsidTr="00DD7F7C">
        <w:trPr>
          <w:trHeight w:val="4018"/>
        </w:trPr>
        <w:tc>
          <w:tcPr>
            <w:tcW w:w="10775" w:type="dxa"/>
          </w:tcPr>
          <w:p w14:paraId="025BA7FA" w14:textId="051EB305" w:rsidR="0090059C" w:rsidRDefault="0090059C" w:rsidP="00704B3F">
            <w:pPr>
              <w:pStyle w:val="TableParagraph"/>
              <w:ind w:left="544" w:hanging="360"/>
            </w:pPr>
            <w:r>
              <w:t xml:space="preserve">4. </w:t>
            </w:r>
            <w:r w:rsidR="003803B2">
              <w:t xml:space="preserve"> Describe the scientific</w:t>
            </w:r>
            <w:r w:rsidR="003803B2">
              <w:rPr>
                <w:spacing w:val="-9"/>
              </w:rPr>
              <w:t xml:space="preserve"> </w:t>
            </w:r>
            <w:r w:rsidR="003803B2">
              <w:t>rationale</w:t>
            </w:r>
            <w:r w:rsidR="003803B2">
              <w:rPr>
                <w:spacing w:val="-9"/>
              </w:rPr>
              <w:t xml:space="preserve">, </w:t>
            </w:r>
            <w:r w:rsidR="003803B2">
              <w:t>significance</w:t>
            </w:r>
            <w:r w:rsidR="003803B2">
              <w:rPr>
                <w:spacing w:val="-10"/>
              </w:rPr>
              <w:t xml:space="preserve"> </w:t>
            </w:r>
            <w:r w:rsidR="003803B2">
              <w:t>to</w:t>
            </w:r>
            <w:r w:rsidR="003803B2">
              <w:rPr>
                <w:spacing w:val="-9"/>
              </w:rPr>
              <w:t xml:space="preserve"> </w:t>
            </w:r>
            <w:r w:rsidR="003803B2">
              <w:t>the</w:t>
            </w:r>
            <w:r w:rsidR="003803B2">
              <w:rPr>
                <w:spacing w:val="-9"/>
              </w:rPr>
              <w:t xml:space="preserve"> </w:t>
            </w:r>
            <w:r w:rsidR="003803B2">
              <w:t>Veteran</w:t>
            </w:r>
            <w:r w:rsidR="003803B2">
              <w:rPr>
                <w:spacing w:val="-8"/>
              </w:rPr>
              <w:t xml:space="preserve"> </w:t>
            </w:r>
            <w:r w:rsidR="003803B2">
              <w:t>population,</w:t>
            </w:r>
            <w:r w:rsidR="003803B2">
              <w:rPr>
                <w:spacing w:val="-5"/>
              </w:rPr>
              <w:t xml:space="preserve"> and any</w:t>
            </w:r>
            <w:r w:rsidR="003803B2">
              <w:t xml:space="preserve"> background</w:t>
            </w:r>
            <w:r w:rsidR="003803B2">
              <w:rPr>
                <w:spacing w:val="-10"/>
              </w:rPr>
              <w:t xml:space="preserve"> or </w:t>
            </w:r>
            <w:r w:rsidR="003803B2">
              <w:t>preliminary</w:t>
            </w:r>
            <w:r w:rsidR="003803B2">
              <w:rPr>
                <w:spacing w:val="-11"/>
              </w:rPr>
              <w:t xml:space="preserve"> </w:t>
            </w:r>
            <w:r w:rsidR="003803B2">
              <w:t>studies/evidence</w:t>
            </w:r>
            <w:r w:rsidR="003803B2">
              <w:rPr>
                <w:spacing w:val="-10"/>
              </w:rPr>
              <w:t xml:space="preserve"> </w:t>
            </w:r>
            <w:r w:rsidR="003803B2">
              <w:t>that support the concept for</w:t>
            </w:r>
            <w:r w:rsidR="003803B2">
              <w:rPr>
                <w:spacing w:val="-12"/>
              </w:rPr>
              <w:t xml:space="preserve"> </w:t>
            </w:r>
            <w:r w:rsidR="003803B2">
              <w:t>this</w:t>
            </w:r>
            <w:r w:rsidR="003803B2">
              <w:rPr>
                <w:spacing w:val="-10"/>
              </w:rPr>
              <w:t xml:space="preserve"> </w:t>
            </w:r>
            <w:r w:rsidR="003803B2">
              <w:t>individual</w:t>
            </w:r>
            <w:r w:rsidR="003803B2">
              <w:rPr>
                <w:spacing w:val="-11"/>
              </w:rPr>
              <w:t xml:space="preserve"> </w:t>
            </w:r>
            <w:r w:rsidR="003803B2">
              <w:t>study.</w:t>
            </w:r>
            <w:r w:rsidR="003803B2">
              <w:rPr>
                <w:spacing w:val="-11"/>
              </w:rPr>
              <w:t xml:space="preserve"> </w:t>
            </w:r>
            <w:r w:rsidR="003803B2">
              <w:t xml:space="preserve">Provide </w:t>
            </w:r>
            <w:r w:rsidR="003803B2">
              <w:rPr>
                <w:spacing w:val="-59"/>
              </w:rPr>
              <w:t xml:space="preserve">   </w:t>
            </w:r>
            <w:r w:rsidR="003803B2">
              <w:t>references</w:t>
            </w:r>
            <w:r w:rsidR="003803B2">
              <w:rPr>
                <w:spacing w:val="-3"/>
              </w:rPr>
              <w:t xml:space="preserve"> </w:t>
            </w:r>
            <w:r w:rsidR="003803B2">
              <w:t>for</w:t>
            </w:r>
            <w:r w:rsidR="003803B2">
              <w:rPr>
                <w:spacing w:val="-4"/>
              </w:rPr>
              <w:t xml:space="preserve"> </w:t>
            </w:r>
            <w:r w:rsidR="003803B2">
              <w:t>any</w:t>
            </w:r>
            <w:r w:rsidR="003803B2">
              <w:rPr>
                <w:spacing w:val="-4"/>
              </w:rPr>
              <w:t xml:space="preserve"> </w:t>
            </w:r>
            <w:r w:rsidR="003803B2">
              <w:t>published</w:t>
            </w:r>
            <w:r w:rsidR="003803B2">
              <w:rPr>
                <w:spacing w:val="-3"/>
              </w:rPr>
              <w:t xml:space="preserve"> </w:t>
            </w:r>
            <w:r w:rsidR="003803B2">
              <w:t>results</w:t>
            </w:r>
            <w:r w:rsidR="003803B2">
              <w:rPr>
                <w:spacing w:val="58"/>
              </w:rPr>
              <w:t xml:space="preserve"> </w:t>
            </w:r>
            <w:r w:rsidR="003803B2" w:rsidRPr="00DD7F7C">
              <w:rPr>
                <w:i/>
                <w:sz w:val="18"/>
                <w:szCs w:val="18"/>
              </w:rPr>
              <w:t>(max</w:t>
            </w:r>
            <w:r w:rsidR="003803B2" w:rsidRPr="00DD7F7C">
              <w:rPr>
                <w:i/>
                <w:spacing w:val="-1"/>
                <w:sz w:val="18"/>
                <w:szCs w:val="18"/>
              </w:rPr>
              <w:t xml:space="preserve"> </w:t>
            </w:r>
            <w:r w:rsidR="003803B2" w:rsidRPr="00DD7F7C">
              <w:rPr>
                <w:i/>
                <w:sz w:val="18"/>
                <w:szCs w:val="18"/>
              </w:rPr>
              <w:t>1500</w:t>
            </w:r>
            <w:r w:rsidR="003803B2" w:rsidRPr="00DD7F7C">
              <w:rPr>
                <w:i/>
                <w:spacing w:val="-4"/>
                <w:sz w:val="18"/>
                <w:szCs w:val="18"/>
              </w:rPr>
              <w:t xml:space="preserve"> </w:t>
            </w:r>
            <w:r w:rsidR="003803B2" w:rsidRPr="00DD7F7C">
              <w:rPr>
                <w:i/>
                <w:sz w:val="18"/>
                <w:szCs w:val="18"/>
              </w:rPr>
              <w:t>characters)</w:t>
            </w:r>
          </w:p>
        </w:tc>
      </w:tr>
      <w:tr w:rsidR="003803B2" w14:paraId="38E11380" w14:textId="77777777" w:rsidTr="00DD7F7C">
        <w:trPr>
          <w:trHeight w:val="4018"/>
        </w:trPr>
        <w:tc>
          <w:tcPr>
            <w:tcW w:w="10775" w:type="dxa"/>
          </w:tcPr>
          <w:p w14:paraId="2DF2061B" w14:textId="5A498617" w:rsidR="003803B2" w:rsidRDefault="003803B2" w:rsidP="00704B3F">
            <w:pPr>
              <w:pStyle w:val="TableParagraph"/>
              <w:ind w:left="544" w:hanging="360"/>
            </w:pPr>
            <w:r>
              <w:lastRenderedPageBreak/>
              <w:t>5. Provide a brief overview of the study</w:t>
            </w:r>
            <w:r>
              <w:rPr>
                <w:spacing w:val="-11"/>
              </w:rPr>
              <w:t xml:space="preserve"> </w:t>
            </w:r>
            <w:r>
              <w:t>design/statistical</w:t>
            </w:r>
            <w:r>
              <w:rPr>
                <w:spacing w:val="-9"/>
              </w:rPr>
              <w:t xml:space="preserve"> </w:t>
            </w:r>
            <w:r>
              <w:t xml:space="preserve">methods </w:t>
            </w:r>
            <w:r w:rsidRPr="002B7F89">
              <w:rPr>
                <w:i/>
                <w:iCs/>
                <w:sz w:val="16"/>
                <w:szCs w:val="16"/>
              </w:rPr>
              <w:t>(max 1500 characters</w:t>
            </w:r>
            <w:r w:rsidR="00DD7F7C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3803B2" w14:paraId="4FA50BAF" w14:textId="77777777" w:rsidTr="00DD7F7C">
        <w:trPr>
          <w:trHeight w:val="4018"/>
        </w:trPr>
        <w:tc>
          <w:tcPr>
            <w:tcW w:w="10775" w:type="dxa"/>
          </w:tcPr>
          <w:p w14:paraId="406DCED8" w14:textId="4E42D328" w:rsidR="003803B2" w:rsidRDefault="003803B2" w:rsidP="00704B3F">
            <w:pPr>
              <w:pStyle w:val="TableParagraph"/>
              <w:ind w:left="544" w:hanging="360"/>
            </w:pPr>
            <w:r>
              <w:t xml:space="preserve">6. Provide a brief description of the strategy being taken to ensure efficient clearing of various </w:t>
            </w:r>
            <w:r w:rsidR="00782418">
              <w:t xml:space="preserve">regulatory </w:t>
            </w:r>
            <w:r>
              <w:t xml:space="preserve">review boards (IRB, IACUC, ISSO, etc.) </w:t>
            </w:r>
            <w:r w:rsidRPr="00195112">
              <w:rPr>
                <w:i/>
                <w:iCs/>
                <w:sz w:val="16"/>
                <w:szCs w:val="16"/>
              </w:rPr>
              <w:t>(max 1500 characters)</w:t>
            </w:r>
          </w:p>
        </w:tc>
      </w:tr>
      <w:tr w:rsidR="00981FB5" w14:paraId="5B54CDB3" w14:textId="77777777" w:rsidTr="00DD7F7C">
        <w:trPr>
          <w:trHeight w:val="3877"/>
        </w:trPr>
        <w:tc>
          <w:tcPr>
            <w:tcW w:w="10775" w:type="dxa"/>
          </w:tcPr>
          <w:p w14:paraId="5B475A01" w14:textId="11BBCC18" w:rsidR="00981FB5" w:rsidRPr="00200CBA" w:rsidRDefault="00981FB5" w:rsidP="00704B3F">
            <w:pPr>
              <w:pStyle w:val="TableParagraph"/>
              <w:ind w:left="544" w:hanging="360"/>
              <w:rPr>
                <w:highlight w:val="yellow"/>
              </w:rPr>
            </w:pPr>
            <w:r w:rsidRPr="00F81C73">
              <w:t>7.   Provide a brief description of any IT dependencies</w:t>
            </w:r>
            <w:r w:rsidR="002E121A" w:rsidRPr="00F81C73">
              <w:t xml:space="preserve"> and/or data access</w:t>
            </w:r>
            <w:r w:rsidRPr="00F81C73">
              <w:t xml:space="preserve"> require</w:t>
            </w:r>
            <w:r w:rsidR="002E121A" w:rsidRPr="00F81C73">
              <w:t>ments</w:t>
            </w:r>
            <w:r w:rsidRPr="00F81C73">
              <w:t xml:space="preserve"> for the project to be feasible.</w:t>
            </w:r>
            <w:r w:rsidR="005C2983">
              <w:t xml:space="preserve"> Provide documentation </w:t>
            </w:r>
            <w:r w:rsidR="00782418">
              <w:t>to demonstrate</w:t>
            </w:r>
            <w:r w:rsidR="00B515CA">
              <w:t xml:space="preserve"> </w:t>
            </w:r>
            <w:r w:rsidR="005C2983">
              <w:t>access to required data sources.</w:t>
            </w:r>
            <w:r w:rsidRPr="00F81C73">
              <w:t xml:space="preserve"> If ORD support is needed to secure IT capabilities for this project, please explain </w:t>
            </w:r>
            <w:r w:rsidRPr="00F81C73">
              <w:rPr>
                <w:i/>
                <w:sz w:val="16"/>
              </w:rPr>
              <w:t>(max</w:t>
            </w:r>
            <w:r w:rsidRPr="00F81C73">
              <w:rPr>
                <w:i/>
                <w:spacing w:val="-1"/>
                <w:sz w:val="16"/>
              </w:rPr>
              <w:t xml:space="preserve"> </w:t>
            </w:r>
            <w:r w:rsidRPr="00F81C73">
              <w:rPr>
                <w:i/>
                <w:sz w:val="16"/>
              </w:rPr>
              <w:t>1500</w:t>
            </w:r>
            <w:r w:rsidRPr="00F81C73">
              <w:rPr>
                <w:i/>
                <w:spacing w:val="-3"/>
                <w:sz w:val="16"/>
              </w:rPr>
              <w:t xml:space="preserve"> </w:t>
            </w:r>
            <w:r w:rsidRPr="00F81C73">
              <w:rPr>
                <w:i/>
                <w:sz w:val="16"/>
              </w:rPr>
              <w:t>characters)</w:t>
            </w:r>
          </w:p>
        </w:tc>
      </w:tr>
      <w:tr w:rsidR="0018381B" w14:paraId="5C0FE70C" w14:textId="77777777" w:rsidTr="00DD7F7C">
        <w:trPr>
          <w:trHeight w:val="703"/>
        </w:trPr>
        <w:tc>
          <w:tcPr>
            <w:tcW w:w="10775" w:type="dxa"/>
          </w:tcPr>
          <w:p w14:paraId="234653F7" w14:textId="4FC7167F" w:rsidR="0018381B" w:rsidRDefault="00981FB5" w:rsidP="00704B3F">
            <w:pPr>
              <w:pStyle w:val="TableParagraph"/>
            </w:pPr>
            <w:r>
              <w:t>8</w:t>
            </w:r>
            <w:r w:rsidR="0018381B">
              <w:t xml:space="preserve">. </w:t>
            </w:r>
            <w:r w:rsidR="002D437B">
              <w:t>Please s</w:t>
            </w:r>
            <w:r w:rsidR="0018381B">
              <w:t xml:space="preserve">ubmit LOI to </w:t>
            </w:r>
            <w:hyperlink r:id="rId10">
              <w:r w:rsidR="0018381B" w:rsidRPr="3845EF33">
                <w:rPr>
                  <w:rStyle w:val="Hyperlink"/>
                </w:rPr>
                <w:t>vhablrd-csrd@va.gov</w:t>
              </w:r>
            </w:hyperlink>
            <w:r w:rsidR="0018381B">
              <w:t xml:space="preserve">. Notification of </w:t>
            </w:r>
            <w:r w:rsidR="00B515CA">
              <w:t xml:space="preserve">the outcome from the </w:t>
            </w:r>
            <w:r w:rsidR="0018381B">
              <w:t>LOI</w:t>
            </w:r>
            <w:r w:rsidR="00B515CA">
              <w:t xml:space="preserve"> review</w:t>
            </w:r>
            <w:r w:rsidR="0018381B">
              <w:t xml:space="preserve"> will be sent </w:t>
            </w:r>
            <w:r w:rsidR="00B515CA">
              <w:t>to the station</w:t>
            </w:r>
            <w:r w:rsidR="0018381B">
              <w:t>.</w:t>
            </w:r>
          </w:p>
        </w:tc>
      </w:tr>
    </w:tbl>
    <w:p w14:paraId="2D5BB946" w14:textId="77777777" w:rsidR="0018381B" w:rsidRDefault="0018381B" w:rsidP="00DD7F7C"/>
    <w:sectPr w:rsidR="0018381B" w:rsidSect="00AF0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924"/>
    <w:multiLevelType w:val="hybridMultilevel"/>
    <w:tmpl w:val="18E2EE9E"/>
    <w:lvl w:ilvl="0" w:tplc="A71A4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2A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C0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4D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44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921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A1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4D3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60F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0F4E97"/>
    <w:multiLevelType w:val="hybridMultilevel"/>
    <w:tmpl w:val="098CC31A"/>
    <w:lvl w:ilvl="0" w:tplc="4254DFA2">
      <w:start w:val="2"/>
      <w:numFmt w:val="bullet"/>
      <w:lvlText w:val="-"/>
      <w:lvlJc w:val="left"/>
      <w:pPr>
        <w:ind w:left="9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" w15:restartNumberingAfterBreak="0">
    <w:nsid w:val="1E6123F8"/>
    <w:multiLevelType w:val="hybridMultilevel"/>
    <w:tmpl w:val="73621334"/>
    <w:lvl w:ilvl="0" w:tplc="16BA1D7E">
      <w:start w:val="1"/>
      <w:numFmt w:val="bullet"/>
      <w:lvlText w:val=""/>
      <w:lvlJc w:val="left"/>
      <w:pPr>
        <w:ind w:left="904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 w15:restartNumberingAfterBreak="0">
    <w:nsid w:val="21C10F67"/>
    <w:multiLevelType w:val="hybridMultilevel"/>
    <w:tmpl w:val="461E5128"/>
    <w:lvl w:ilvl="0" w:tplc="D128A6FE">
      <w:start w:val="1"/>
      <w:numFmt w:val="bullet"/>
      <w:lvlText w:val=""/>
      <w:lvlJc w:val="left"/>
      <w:pPr>
        <w:ind w:left="904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 w15:restartNumberingAfterBreak="0">
    <w:nsid w:val="32E95383"/>
    <w:multiLevelType w:val="hybridMultilevel"/>
    <w:tmpl w:val="36A85198"/>
    <w:lvl w:ilvl="0" w:tplc="CF6273E2">
      <w:start w:val="1"/>
      <w:numFmt w:val="bullet"/>
      <w:lvlText w:val=""/>
      <w:lvlJc w:val="left"/>
      <w:pPr>
        <w:ind w:left="904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 w15:restartNumberingAfterBreak="0">
    <w:nsid w:val="35C74298"/>
    <w:multiLevelType w:val="hybridMultilevel"/>
    <w:tmpl w:val="6CA67EB0"/>
    <w:lvl w:ilvl="0" w:tplc="0BE0E70C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AA0530"/>
    <w:multiLevelType w:val="hybridMultilevel"/>
    <w:tmpl w:val="AD18F084"/>
    <w:lvl w:ilvl="0" w:tplc="7F42A874">
      <w:start w:val="1"/>
      <w:numFmt w:val="bullet"/>
      <w:lvlText w:val=""/>
      <w:lvlJc w:val="left"/>
      <w:pPr>
        <w:ind w:left="904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 w15:restartNumberingAfterBreak="0">
    <w:nsid w:val="4E2E0709"/>
    <w:multiLevelType w:val="hybridMultilevel"/>
    <w:tmpl w:val="3282142E"/>
    <w:lvl w:ilvl="0" w:tplc="04090019">
      <w:start w:val="1"/>
      <w:numFmt w:val="lowerLetter"/>
      <w:lvlText w:val="%1."/>
      <w:lvlJc w:val="left"/>
      <w:pPr>
        <w:ind w:left="904" w:hanging="360"/>
      </w:p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5ADA1A15"/>
    <w:multiLevelType w:val="hybridMultilevel"/>
    <w:tmpl w:val="452887EA"/>
    <w:lvl w:ilvl="0" w:tplc="A8462194">
      <w:start w:val="1"/>
      <w:numFmt w:val="bullet"/>
      <w:lvlText w:val=""/>
      <w:lvlJc w:val="left"/>
      <w:pPr>
        <w:ind w:left="904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 w15:restartNumberingAfterBreak="0">
    <w:nsid w:val="65096399"/>
    <w:multiLevelType w:val="hybridMultilevel"/>
    <w:tmpl w:val="6A8AA764"/>
    <w:lvl w:ilvl="0" w:tplc="1BB8A444">
      <w:start w:val="1"/>
      <w:numFmt w:val="bullet"/>
      <w:lvlText w:val=""/>
      <w:lvlJc w:val="left"/>
      <w:pPr>
        <w:ind w:left="904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0" w15:restartNumberingAfterBreak="0">
    <w:nsid w:val="69745110"/>
    <w:multiLevelType w:val="hybridMultilevel"/>
    <w:tmpl w:val="31B67FBE"/>
    <w:lvl w:ilvl="0" w:tplc="1B887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4A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3C4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E0F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C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D4BE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2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E6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40F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2870171"/>
    <w:multiLevelType w:val="hybridMultilevel"/>
    <w:tmpl w:val="12F6DE98"/>
    <w:lvl w:ilvl="0" w:tplc="21C61848">
      <w:start w:val="1"/>
      <w:numFmt w:val="bullet"/>
      <w:lvlText w:val=""/>
      <w:lvlJc w:val="left"/>
      <w:pPr>
        <w:ind w:left="904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1B"/>
    <w:rsid w:val="00144D6E"/>
    <w:rsid w:val="0015797A"/>
    <w:rsid w:val="00165275"/>
    <w:rsid w:val="0018381B"/>
    <w:rsid w:val="001C75F7"/>
    <w:rsid w:val="001C7A93"/>
    <w:rsid w:val="00200CBA"/>
    <w:rsid w:val="0022667B"/>
    <w:rsid w:val="002A12EA"/>
    <w:rsid w:val="002D437B"/>
    <w:rsid w:val="002E121A"/>
    <w:rsid w:val="003803B2"/>
    <w:rsid w:val="003867A0"/>
    <w:rsid w:val="003F5E94"/>
    <w:rsid w:val="00464017"/>
    <w:rsid w:val="00485166"/>
    <w:rsid w:val="004A6431"/>
    <w:rsid w:val="0054256E"/>
    <w:rsid w:val="00562DBD"/>
    <w:rsid w:val="00595E05"/>
    <w:rsid w:val="005C2983"/>
    <w:rsid w:val="00602001"/>
    <w:rsid w:val="00625BBB"/>
    <w:rsid w:val="006C7C40"/>
    <w:rsid w:val="006D3439"/>
    <w:rsid w:val="006E2DBF"/>
    <w:rsid w:val="006F6B7B"/>
    <w:rsid w:val="00704B3F"/>
    <w:rsid w:val="00717A74"/>
    <w:rsid w:val="00782418"/>
    <w:rsid w:val="007A209B"/>
    <w:rsid w:val="008279C9"/>
    <w:rsid w:val="008A3297"/>
    <w:rsid w:val="0090059C"/>
    <w:rsid w:val="00981FB5"/>
    <w:rsid w:val="009A09E4"/>
    <w:rsid w:val="009F166A"/>
    <w:rsid w:val="00A43CDA"/>
    <w:rsid w:val="00A662D7"/>
    <w:rsid w:val="00AB0714"/>
    <w:rsid w:val="00AD27AB"/>
    <w:rsid w:val="00AF0A20"/>
    <w:rsid w:val="00B515CA"/>
    <w:rsid w:val="00C639B5"/>
    <w:rsid w:val="00C93081"/>
    <w:rsid w:val="00CC3079"/>
    <w:rsid w:val="00D11B75"/>
    <w:rsid w:val="00DD7F7C"/>
    <w:rsid w:val="00EC645E"/>
    <w:rsid w:val="00ED5DCA"/>
    <w:rsid w:val="00F20F8F"/>
    <w:rsid w:val="00F52207"/>
    <w:rsid w:val="00F81C73"/>
    <w:rsid w:val="00FF5333"/>
    <w:rsid w:val="6D6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45D8"/>
  <w15:chartTrackingRefBased/>
  <w15:docId w15:val="{B3DE1E71-0FF0-47F8-897A-41C1EDD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8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81B"/>
  </w:style>
  <w:style w:type="paragraph" w:customStyle="1" w:styleId="TableParagraph">
    <w:name w:val="Table Paragraph"/>
    <w:basedOn w:val="Normal"/>
    <w:uiPriority w:val="1"/>
    <w:qFormat/>
    <w:rsid w:val="0018381B"/>
    <w:pPr>
      <w:ind w:left="184"/>
    </w:pPr>
  </w:style>
  <w:style w:type="character" w:styleId="Hyperlink">
    <w:name w:val="Hyperlink"/>
    <w:basedOn w:val="DefaultParagraphFont"/>
    <w:uiPriority w:val="99"/>
    <w:unhideWhenUsed/>
    <w:rsid w:val="0018381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F8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F8F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1B75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hablrd-csrd@va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research.va.gov/funding/process/forms.cf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f0e209-8335-4762-bc61-35d878d3e9d9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aa70152-e7f0-4492-8b74-233e905943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A141307E13542A8F28E824404280B" ma:contentTypeVersion="19" ma:contentTypeDescription="Create a new document." ma:contentTypeScope="" ma:versionID="ed36d1bba8782f02f29e402e7e5df6ec">
  <xsd:schema xmlns:xsd="http://www.w3.org/2001/XMLSchema" xmlns:xs="http://www.w3.org/2001/XMLSchema" xmlns:p="http://schemas.microsoft.com/office/2006/metadata/properties" xmlns:ns1="http://schemas.microsoft.com/sharepoint/v3" xmlns:ns2="6aa70152-e7f0-4492-8b74-233e905943de" xmlns:ns3="50f0e209-8335-4762-bc61-35d878d3e9d9" targetNamespace="http://schemas.microsoft.com/office/2006/metadata/properties" ma:root="true" ma:fieldsID="4046d3136b8029a5c8e08ba5e384876f" ns1:_="" ns2:_="" ns3:_="">
    <xsd:import namespace="http://schemas.microsoft.com/sharepoint/v3"/>
    <xsd:import namespace="6aa70152-e7f0-4492-8b74-233e905943de"/>
    <xsd:import namespace="50f0e209-8335-4762-bc61-35d878d3e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70152-e7f0-4492-8b74-233e90594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07e58d-d837-4817-b962-01b434032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e209-8335-4762-bc61-35d878d3e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a8ffcdf-3ab9-4088-a0c3-42860e8c2106}" ma:internalName="TaxCatchAll" ma:showField="CatchAllData" ma:web="50f0e209-8335-4762-bc61-35d878d3e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25133-59C7-45A3-A061-95B2FE8E4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FB49E-978A-4208-BA6F-2FFCD775770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6aa70152-e7f0-4492-8b74-233e905943de"/>
    <ds:schemaRef ds:uri="50f0e209-8335-4762-bc61-35d878d3e9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C5D01C-CDC8-4D54-98A6-2EBED959A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5B0E3-DB03-4185-A518-F7CCECEF5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a70152-e7f0-4492-8b74-233e905943de"/>
    <ds:schemaRef ds:uri="50f0e209-8335-4762-bc61-35d878d3e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 (LOI) Template for Precision Oncology AMP Accelerated Review Research Projects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(LOI) Template for Precision Oncology AMP Accelerated Review Research Projects</dc:title>
  <dc:subject>Letter of Intent (LOI) Template for Precision Oncology AMP Accelerated Review Research Projects</dc:subject>
  <dc:creator>Lorcan Neill</dc:creator>
  <cp:keywords>Letter of Intent (LOI) Template for Precision Oncology AMP Accelerated Review Research Projects</cp:keywords>
  <dc:description/>
  <cp:lastModifiedBy>Rivera, Portia T</cp:lastModifiedBy>
  <cp:revision>16</cp:revision>
  <dcterms:created xsi:type="dcterms:W3CDTF">2022-10-03T13:21:00Z</dcterms:created>
  <dcterms:modified xsi:type="dcterms:W3CDTF">2022-11-15T18:43:00Z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97ea9d-daff-4c91-a4f1-55d953dbb0fc_Enabled">
    <vt:lpwstr>true</vt:lpwstr>
  </property>
  <property fmtid="{D5CDD505-2E9C-101B-9397-08002B2CF9AE}" pid="3" name="MSIP_Label_7f97ea9d-daff-4c91-a4f1-55d953dbb0fc_SetDate">
    <vt:lpwstr>2022-09-15T15:56:32Z</vt:lpwstr>
  </property>
  <property fmtid="{D5CDD505-2E9C-101B-9397-08002B2CF9AE}" pid="4" name="MSIP_Label_7f97ea9d-daff-4c91-a4f1-55d953dbb0fc_Method">
    <vt:lpwstr>Standard</vt:lpwstr>
  </property>
  <property fmtid="{D5CDD505-2E9C-101B-9397-08002B2CF9AE}" pid="5" name="MSIP_Label_7f97ea9d-daff-4c91-a4f1-55d953dbb0fc_Name">
    <vt:lpwstr>Public</vt:lpwstr>
  </property>
  <property fmtid="{D5CDD505-2E9C-101B-9397-08002B2CF9AE}" pid="6" name="MSIP_Label_7f97ea9d-daff-4c91-a4f1-55d953dbb0fc_SiteId">
    <vt:lpwstr>58196b33-812d-4eb0-ad27-fc2dd9de53eb</vt:lpwstr>
  </property>
  <property fmtid="{D5CDD505-2E9C-101B-9397-08002B2CF9AE}" pid="7" name="MSIP_Label_7f97ea9d-daff-4c91-a4f1-55d953dbb0fc_ActionId">
    <vt:lpwstr>5ac901ae-2deb-4004-91ec-a20f9fd219f1</vt:lpwstr>
  </property>
  <property fmtid="{D5CDD505-2E9C-101B-9397-08002B2CF9AE}" pid="8" name="MSIP_Label_7f97ea9d-daff-4c91-a4f1-55d953dbb0fc_ContentBits">
    <vt:lpwstr>0</vt:lpwstr>
  </property>
  <property fmtid="{D5CDD505-2E9C-101B-9397-08002B2CF9AE}" pid="9" name="ContentTypeId">
    <vt:lpwstr>0x010100BE2A141307E13542A8F28E824404280B</vt:lpwstr>
  </property>
  <property fmtid="{D5CDD505-2E9C-101B-9397-08002B2CF9AE}" pid="10" name="MediaServiceImageTags">
    <vt:lpwstr/>
  </property>
</Properties>
</file>