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38" w:rsidRPr="00EA5838" w:rsidRDefault="00EA5838" w:rsidP="00EA5838">
      <w:pPr>
        <w:spacing w:after="0" w:line="240" w:lineRule="auto"/>
        <w:jc w:val="center"/>
        <w:rPr>
          <w:b/>
        </w:rPr>
      </w:pPr>
      <w:r w:rsidRPr="00EA5838">
        <w:rPr>
          <w:b/>
        </w:rPr>
        <w:t>OFFICE OF RESEARCH AND DEVELOPMENT</w:t>
      </w:r>
    </w:p>
    <w:p w:rsidR="00EA5838" w:rsidRPr="00EA5838" w:rsidRDefault="00EA5838" w:rsidP="00EA5838">
      <w:pPr>
        <w:spacing w:after="0" w:line="240" w:lineRule="auto"/>
        <w:jc w:val="center"/>
        <w:rPr>
          <w:b/>
        </w:rPr>
      </w:pPr>
      <w:r w:rsidRPr="00EA5838">
        <w:rPr>
          <w:b/>
        </w:rPr>
        <w:t>VETERANS HEALTH ADMINISTRATION</w:t>
      </w:r>
    </w:p>
    <w:p w:rsidR="00EA5838" w:rsidRDefault="00EA5838" w:rsidP="00EF164A">
      <w:pPr>
        <w:spacing w:after="0" w:line="240" w:lineRule="auto"/>
        <w:jc w:val="center"/>
      </w:pPr>
    </w:p>
    <w:p w:rsidR="00EA5838" w:rsidRDefault="006B564D" w:rsidP="00EF164A">
      <w:pPr>
        <w:spacing w:after="0" w:line="240" w:lineRule="auto"/>
        <w:jc w:val="center"/>
      </w:pPr>
      <w:r>
        <w:rPr>
          <w:b/>
        </w:rPr>
        <w:t xml:space="preserve">What to </w:t>
      </w:r>
      <w:r w:rsidR="00EF164A" w:rsidRPr="00EA5838">
        <w:rPr>
          <w:b/>
        </w:rPr>
        <w:t>Cop</w:t>
      </w:r>
      <w:r>
        <w:rPr>
          <w:b/>
        </w:rPr>
        <w:t>y</w:t>
      </w:r>
      <w:r w:rsidR="00EF164A" w:rsidRPr="00EA5838">
        <w:rPr>
          <w:b/>
        </w:rPr>
        <w:t xml:space="preserve"> to the CVMO</w:t>
      </w:r>
    </w:p>
    <w:p w:rsidR="00EF164A" w:rsidRDefault="005D6878" w:rsidP="00EF164A">
      <w:pPr>
        <w:spacing w:after="0" w:line="240" w:lineRule="auto"/>
        <w:jc w:val="center"/>
      </w:pPr>
      <w:r>
        <w:t>(</w:t>
      </w:r>
      <w:r w:rsidR="001F491A">
        <w:t>Summary and Clarification</w:t>
      </w:r>
      <w:r w:rsidR="00943B70">
        <w:t xml:space="preserve"> by the Office of the CVMO</w:t>
      </w:r>
      <w:r>
        <w:t>)</w:t>
      </w:r>
    </w:p>
    <w:p w:rsidR="00EA5838" w:rsidRDefault="00EA5838" w:rsidP="00EA5838">
      <w:pPr>
        <w:spacing w:after="0" w:line="240" w:lineRule="auto"/>
      </w:pPr>
    </w:p>
    <w:p w:rsidR="00EA5838" w:rsidRDefault="00EA5838" w:rsidP="00EA5838">
      <w:pPr>
        <w:tabs>
          <w:tab w:val="right" w:pos="10080"/>
        </w:tabs>
        <w:spacing w:after="0" w:line="240" w:lineRule="auto"/>
      </w:pPr>
      <w:r>
        <w:t>DATE:  June 2, 2014</w:t>
      </w:r>
      <w:bookmarkStart w:id="0" w:name="_GoBack"/>
      <w:bookmarkEnd w:id="0"/>
      <w:r>
        <w:tab/>
        <w:t>Guidance Document:   AR2014-001</w:t>
      </w:r>
    </w:p>
    <w:p w:rsidR="00EF164A" w:rsidRDefault="00EF164A" w:rsidP="00395F9A">
      <w:pPr>
        <w:spacing w:after="0" w:line="240" w:lineRule="auto"/>
      </w:pPr>
    </w:p>
    <w:p w:rsidR="0030493C" w:rsidRDefault="00395F9A" w:rsidP="00395F9A">
      <w:pPr>
        <w:spacing w:after="0" w:line="240" w:lineRule="auto"/>
      </w:pPr>
      <w:r>
        <w:t>Q</w:t>
      </w:r>
      <w:r w:rsidR="00EF164A">
        <w:t>1</w:t>
      </w:r>
      <w:r>
        <w:t>.  What are we supposed to copy to the office of the CVMO?</w:t>
      </w:r>
    </w:p>
    <w:p w:rsidR="00395F9A" w:rsidRDefault="00395F9A" w:rsidP="00395F9A">
      <w:pPr>
        <w:spacing w:after="0" w:line="240" w:lineRule="auto"/>
      </w:pPr>
      <w:r>
        <w:t>A</w:t>
      </w:r>
      <w:r w:rsidR="00EF164A">
        <w:t>1</w:t>
      </w:r>
      <w:r>
        <w:t>.  “Everything” important that can help the office of the CVMO keep up with how things are going at your station, to be able to help with your program.</w:t>
      </w:r>
    </w:p>
    <w:p w:rsidR="00395F9A" w:rsidRDefault="00395F9A" w:rsidP="00395F9A">
      <w:pPr>
        <w:spacing w:after="0" w:line="240" w:lineRule="auto"/>
      </w:pPr>
    </w:p>
    <w:p w:rsidR="00395F9A" w:rsidRDefault="00395F9A" w:rsidP="00395F9A">
      <w:pPr>
        <w:spacing w:after="0" w:line="240" w:lineRule="auto"/>
      </w:pPr>
      <w:r>
        <w:t>Q</w:t>
      </w:r>
      <w:r w:rsidR="00EF164A">
        <w:t>2</w:t>
      </w:r>
      <w:r>
        <w:t>.  Why would we need the help of the office of the CVMO?</w:t>
      </w:r>
    </w:p>
    <w:p w:rsidR="00EF164A" w:rsidRDefault="00395F9A" w:rsidP="00C72576">
      <w:pPr>
        <w:spacing w:after="0" w:line="240" w:lineRule="auto"/>
      </w:pPr>
      <w:r>
        <w:t>A</w:t>
      </w:r>
      <w:r w:rsidR="00EF164A">
        <w:t>2</w:t>
      </w:r>
      <w:r>
        <w:t xml:space="preserve">.  </w:t>
      </w:r>
      <w:r w:rsidR="00EF164A">
        <w:t>The office of the CVMO can help …</w:t>
      </w:r>
    </w:p>
    <w:p w:rsidR="00395F9A" w:rsidRDefault="00395F9A" w:rsidP="00C811A6">
      <w:pPr>
        <w:spacing w:after="0" w:line="240" w:lineRule="auto"/>
        <w:ind w:left="432"/>
      </w:pPr>
      <w:r>
        <w:t>As an advocate, in case other regulatory agencies or the public ask difficult questions;</w:t>
      </w:r>
    </w:p>
    <w:p w:rsidR="00395F9A" w:rsidRDefault="00395F9A" w:rsidP="00C811A6">
      <w:pPr>
        <w:spacing w:after="0" w:line="240" w:lineRule="auto"/>
        <w:ind w:left="432"/>
      </w:pPr>
      <w:r>
        <w:t>As back-up, if the animal program needs support in negotiations with other local services</w:t>
      </w:r>
      <w:r w:rsidR="00835070">
        <w:t>;</w:t>
      </w:r>
    </w:p>
    <w:p w:rsidR="00EF164A" w:rsidRDefault="00C72576" w:rsidP="00F57B52">
      <w:pPr>
        <w:spacing w:after="0" w:line="240" w:lineRule="auto"/>
        <w:ind w:left="432"/>
      </w:pPr>
      <w:r>
        <w:t xml:space="preserve">As a </w:t>
      </w:r>
      <w:proofErr w:type="gramStart"/>
      <w:r>
        <w:t xml:space="preserve">resource, </w:t>
      </w:r>
      <w:r w:rsidR="00401E95">
        <w:tab/>
      </w:r>
      <w:r w:rsidR="00F15A49">
        <w:t>…</w:t>
      </w:r>
      <w:proofErr w:type="gramEnd"/>
      <w:r w:rsidR="00F15A49">
        <w:t xml:space="preserve"> </w:t>
      </w:r>
      <w:r w:rsidR="00835070">
        <w:t>for being proactive about documenting appropriate oversight</w:t>
      </w:r>
    </w:p>
    <w:p w:rsidR="00C72576" w:rsidRDefault="00F15A49" w:rsidP="00F57B52">
      <w:pPr>
        <w:spacing w:after="0" w:line="240" w:lineRule="auto"/>
        <w:ind w:left="1440" w:firstLine="720"/>
      </w:pPr>
      <w:r>
        <w:t xml:space="preserve">… </w:t>
      </w:r>
      <w:proofErr w:type="gramStart"/>
      <w:r w:rsidR="00C72576">
        <w:t>in</w:t>
      </w:r>
      <w:proofErr w:type="gramEnd"/>
      <w:r w:rsidR="00C72576">
        <w:t xml:space="preserve"> case of questions about regulatory requirements</w:t>
      </w:r>
    </w:p>
    <w:p w:rsidR="00C72576" w:rsidRDefault="00C72576" w:rsidP="00C72576">
      <w:pPr>
        <w:spacing w:after="0" w:line="240" w:lineRule="auto"/>
      </w:pPr>
    </w:p>
    <w:p w:rsidR="00C72576" w:rsidRDefault="00EF164A" w:rsidP="00C72576">
      <w:pPr>
        <w:spacing w:after="0" w:line="240" w:lineRule="auto"/>
      </w:pPr>
      <w:r>
        <w:t>Q3</w:t>
      </w:r>
      <w:r w:rsidR="00F15A49">
        <w:t>.</w:t>
      </w:r>
      <w:r>
        <w:t xml:space="preserve">  Is there a list of the s</w:t>
      </w:r>
      <w:r w:rsidR="00C72576">
        <w:t xml:space="preserve">pecific items </w:t>
      </w:r>
      <w:r>
        <w:t>we are supposed to send</w:t>
      </w:r>
      <w:r w:rsidR="005D6878">
        <w:t xml:space="preserve"> routinely</w:t>
      </w:r>
      <w:r>
        <w:t>?</w:t>
      </w:r>
    </w:p>
    <w:p w:rsidR="00EF164A" w:rsidRDefault="00F15A49" w:rsidP="00C72576">
      <w:pPr>
        <w:spacing w:after="0" w:line="240" w:lineRule="auto"/>
      </w:pPr>
      <w:r>
        <w:t>A</w:t>
      </w:r>
      <w:r w:rsidR="00EF164A">
        <w:t>3</w:t>
      </w:r>
      <w:r>
        <w:t>.</w:t>
      </w:r>
      <w:r w:rsidR="00EF164A">
        <w:t xml:space="preserve">  There are two general groups of documents</w:t>
      </w:r>
      <w:r>
        <w:t>:</w:t>
      </w:r>
    </w:p>
    <w:p w:rsidR="00EF164A" w:rsidRDefault="00EF164A" w:rsidP="00EF164A">
      <w:pPr>
        <w:spacing w:after="0" w:line="240" w:lineRule="auto"/>
        <w:ind w:left="720"/>
      </w:pPr>
    </w:p>
    <w:p w:rsidR="00C72576" w:rsidRDefault="00C72576" w:rsidP="00C811A6">
      <w:pPr>
        <w:spacing w:after="0" w:line="240" w:lineRule="auto"/>
        <w:ind w:left="432"/>
      </w:pPr>
      <w:r>
        <w:t>Copies of routine reports</w:t>
      </w:r>
    </w:p>
    <w:p w:rsidR="00C72576" w:rsidRDefault="00C72576" w:rsidP="00EF164A">
      <w:pPr>
        <w:spacing w:after="0" w:line="240" w:lineRule="auto"/>
        <w:ind w:left="1440"/>
      </w:pPr>
    </w:p>
    <w:p w:rsidR="00C72576" w:rsidRDefault="00C72576" w:rsidP="00C811A6">
      <w:pPr>
        <w:spacing w:after="0" w:line="240" w:lineRule="auto"/>
        <w:ind w:left="720"/>
      </w:pPr>
      <w:r>
        <w:t>PHS Assurance approved by OLAW</w:t>
      </w:r>
    </w:p>
    <w:p w:rsidR="00C72576" w:rsidRDefault="00C72576" w:rsidP="00C811A6">
      <w:pPr>
        <w:spacing w:after="0" w:line="240" w:lineRule="auto"/>
        <w:ind w:left="720"/>
      </w:pPr>
      <w:r>
        <w:t>Annual Reports to OLAW</w:t>
      </w:r>
    </w:p>
    <w:p w:rsidR="00F233CE" w:rsidRDefault="00F233CE" w:rsidP="00C811A6">
      <w:pPr>
        <w:spacing w:after="0" w:line="240" w:lineRule="auto"/>
        <w:ind w:left="720"/>
      </w:pPr>
      <w:r>
        <w:t>AAALAC Annual Reports – only for stations accredited as a component of another institution</w:t>
      </w:r>
    </w:p>
    <w:p w:rsidR="00C72576" w:rsidRPr="00C72576" w:rsidRDefault="00C72576" w:rsidP="00F57B52">
      <w:pPr>
        <w:spacing w:after="0" w:line="240" w:lineRule="auto"/>
        <w:ind w:left="1440"/>
        <w:rPr>
          <w:i/>
          <w:sz w:val="18"/>
          <w:szCs w:val="18"/>
        </w:rPr>
      </w:pPr>
      <w:r w:rsidRPr="00C72576">
        <w:rPr>
          <w:i/>
          <w:sz w:val="18"/>
          <w:szCs w:val="18"/>
        </w:rPr>
        <w:t>[</w:t>
      </w:r>
      <w:r w:rsidR="00C811A6">
        <w:rPr>
          <w:i/>
          <w:sz w:val="18"/>
          <w:szCs w:val="18"/>
        </w:rPr>
        <w:t>Not needed f</w:t>
      </w:r>
      <w:r w:rsidR="00E9309C">
        <w:rPr>
          <w:i/>
          <w:sz w:val="18"/>
          <w:szCs w:val="18"/>
        </w:rPr>
        <w:t>r</w:t>
      </w:r>
      <w:r w:rsidR="00C811A6">
        <w:rPr>
          <w:i/>
          <w:sz w:val="18"/>
          <w:szCs w:val="18"/>
        </w:rPr>
        <w:t>om s</w:t>
      </w:r>
      <w:r w:rsidR="00F233CE">
        <w:rPr>
          <w:i/>
          <w:sz w:val="18"/>
          <w:szCs w:val="18"/>
        </w:rPr>
        <w:t>tations accredited independently by AAALAC</w:t>
      </w:r>
      <w:r w:rsidRPr="00C72576">
        <w:rPr>
          <w:i/>
          <w:sz w:val="18"/>
          <w:szCs w:val="18"/>
        </w:rPr>
        <w:t xml:space="preserve">– </w:t>
      </w:r>
      <w:r w:rsidR="00F233CE">
        <w:rPr>
          <w:i/>
          <w:sz w:val="18"/>
          <w:szCs w:val="18"/>
        </w:rPr>
        <w:t xml:space="preserve">these are </w:t>
      </w:r>
      <w:r w:rsidRPr="00C72576">
        <w:rPr>
          <w:i/>
          <w:sz w:val="18"/>
          <w:szCs w:val="18"/>
        </w:rPr>
        <w:t>provided to office of CVMO directly by AAALAC]</w:t>
      </w:r>
    </w:p>
    <w:p w:rsidR="00CB4A09" w:rsidRDefault="00CB4A09" w:rsidP="00CB4A09">
      <w:pPr>
        <w:spacing w:after="0" w:line="240" w:lineRule="auto"/>
        <w:ind w:left="720"/>
      </w:pPr>
      <w:r>
        <w:t>Reports of Semiannual Evaluations – signed by the IACUC and Director</w:t>
      </w:r>
    </w:p>
    <w:p w:rsidR="00F233CE" w:rsidRDefault="00F233CE" w:rsidP="00C811A6">
      <w:pPr>
        <w:spacing w:after="0" w:line="240" w:lineRule="auto"/>
        <w:ind w:left="720"/>
        <w:rPr>
          <w:i/>
          <w:sz w:val="18"/>
          <w:szCs w:val="18"/>
        </w:rPr>
      </w:pPr>
    </w:p>
    <w:p w:rsidR="00F233CE" w:rsidRPr="00C72576" w:rsidRDefault="00F233CE" w:rsidP="00C811A6">
      <w:pPr>
        <w:spacing w:after="0" w:line="240" w:lineRule="auto"/>
        <w:ind w:left="720"/>
        <w:rPr>
          <w:i/>
          <w:sz w:val="18"/>
          <w:szCs w:val="18"/>
        </w:rPr>
      </w:pPr>
      <w:r w:rsidRPr="00C72576">
        <w:rPr>
          <w:i/>
          <w:sz w:val="18"/>
          <w:szCs w:val="18"/>
        </w:rPr>
        <w:t>[No need to send AAALAC Program Description – not necessary if everything else is sent]</w:t>
      </w:r>
    </w:p>
    <w:p w:rsidR="00C72576" w:rsidRPr="00C72576" w:rsidRDefault="00C72576" w:rsidP="00C811A6">
      <w:pPr>
        <w:spacing w:after="0" w:line="240" w:lineRule="auto"/>
        <w:ind w:left="720"/>
        <w:rPr>
          <w:i/>
          <w:sz w:val="18"/>
          <w:szCs w:val="18"/>
        </w:rPr>
      </w:pPr>
      <w:r w:rsidRPr="00C72576">
        <w:rPr>
          <w:i/>
          <w:sz w:val="18"/>
          <w:szCs w:val="18"/>
        </w:rPr>
        <w:t>[No need to send USDA Annual Reports – information is entered in VMU report]</w:t>
      </w:r>
    </w:p>
    <w:p w:rsidR="00C72576" w:rsidRPr="00C72576" w:rsidRDefault="00C72576" w:rsidP="00C811A6">
      <w:pPr>
        <w:spacing w:after="0" w:line="240" w:lineRule="auto"/>
        <w:ind w:left="720"/>
        <w:rPr>
          <w:i/>
          <w:sz w:val="18"/>
          <w:szCs w:val="18"/>
        </w:rPr>
      </w:pPr>
      <w:r w:rsidRPr="00C72576">
        <w:rPr>
          <w:i/>
          <w:sz w:val="18"/>
          <w:szCs w:val="18"/>
        </w:rPr>
        <w:t>[No need to send VMU reports – office of CVMO has direct on-line access]</w:t>
      </w:r>
    </w:p>
    <w:p w:rsidR="00C72576" w:rsidRDefault="00C72576" w:rsidP="00EF164A">
      <w:pPr>
        <w:spacing w:after="0" w:line="240" w:lineRule="auto"/>
        <w:ind w:left="1440"/>
      </w:pPr>
    </w:p>
    <w:p w:rsidR="00C72576" w:rsidRDefault="00C72576" w:rsidP="00C811A6">
      <w:pPr>
        <w:spacing w:after="0" w:line="240" w:lineRule="auto"/>
        <w:ind w:left="432"/>
      </w:pPr>
      <w:r>
        <w:t>Copies of other correspondence to and from regulatory agencies</w:t>
      </w:r>
    </w:p>
    <w:p w:rsidR="00C72576" w:rsidRDefault="00C72576" w:rsidP="00EF164A">
      <w:pPr>
        <w:spacing w:after="0" w:line="240" w:lineRule="auto"/>
        <w:ind w:left="720"/>
      </w:pPr>
    </w:p>
    <w:p w:rsidR="007C00EA" w:rsidRDefault="007C00EA" w:rsidP="00C811A6">
      <w:pPr>
        <w:spacing w:after="0" w:line="240" w:lineRule="auto"/>
        <w:ind w:left="720"/>
      </w:pPr>
      <w:r>
        <w:t>Reports of non-compliance, responses from the regulatory agencies, and any follow-up correspondence</w:t>
      </w:r>
      <w:r w:rsidR="003A5CBF">
        <w:t xml:space="preserve"> regarding the non-compliance</w:t>
      </w:r>
      <w:r w:rsidR="005D6878">
        <w:t xml:space="preserve"> – sending a copy of what you send to the other agencies counts as “reporting to ORD (by contacting the CVMO’s office)”, as required by VHA Handbook 1200.07, par </w:t>
      </w:r>
      <w:proofErr w:type="gramStart"/>
      <w:r w:rsidR="005D6878">
        <w:t>8.i(</w:t>
      </w:r>
      <w:proofErr w:type="gramEnd"/>
      <w:r w:rsidR="005D6878">
        <w:t>5)(a)</w:t>
      </w:r>
      <w:r w:rsidR="00943B70">
        <w:t xml:space="preserve"> </w:t>
      </w:r>
      <w:r w:rsidR="00943B70" w:rsidRPr="00F57B52">
        <w:rPr>
          <w:i/>
          <w:sz w:val="18"/>
          <w:szCs w:val="18"/>
        </w:rPr>
        <w:t>[No need to create a separate report specifically for the office of the CVMO.]</w:t>
      </w:r>
      <w:r w:rsidR="00943B70">
        <w:t xml:space="preserve"> </w:t>
      </w:r>
      <w:r w:rsidR="005D6878">
        <w:t xml:space="preserve">. </w:t>
      </w:r>
    </w:p>
    <w:p w:rsidR="003A5CBF" w:rsidRDefault="003A5CBF" w:rsidP="00C811A6">
      <w:pPr>
        <w:spacing w:after="0" w:line="240" w:lineRule="auto"/>
        <w:ind w:left="720"/>
      </w:pPr>
    </w:p>
    <w:p w:rsidR="003A5CBF" w:rsidRDefault="00567861" w:rsidP="00C811A6">
      <w:pPr>
        <w:spacing w:after="0" w:line="240" w:lineRule="auto"/>
        <w:ind w:left="720"/>
      </w:pPr>
      <w:r>
        <w:t>Other notifications required by the regulatory agencies.  These include notifications</w:t>
      </w:r>
      <w:r w:rsidR="003A5CBF">
        <w:t xml:space="preserve"> regarding changes in the animal research program (</w:t>
      </w:r>
      <w:r>
        <w:t xml:space="preserve">such as </w:t>
      </w:r>
      <w:r w:rsidR="003A5CBF">
        <w:t xml:space="preserve">changes in the contact information for the IO or other point of contact with the </w:t>
      </w:r>
      <w:r>
        <w:t>regulatory agencies</w:t>
      </w:r>
      <w:r w:rsidR="003A5CBF">
        <w:t>,</w:t>
      </w:r>
      <w:r>
        <w:t xml:space="preserve"> changes in the size, location, or name of the program, </w:t>
      </w:r>
      <w:r w:rsidR="003A5CBF">
        <w:t xml:space="preserve">and changes in the PHS Assurance, any MOU, or the AAALAC accreditation status) and notifications </w:t>
      </w:r>
      <w:r>
        <w:t xml:space="preserve">such as those required by AAALAC regarding </w:t>
      </w:r>
      <w:r w:rsidR="003A5CBF">
        <w:t xml:space="preserve"> unexpected animal deaths, natural disasters or significant activities by animal rights advocates that affect the animal research program</w:t>
      </w:r>
      <w:r>
        <w:t>.</w:t>
      </w:r>
    </w:p>
    <w:p w:rsidR="00F233CE" w:rsidRPr="00F233CE" w:rsidRDefault="00F233CE" w:rsidP="00C811A6">
      <w:pPr>
        <w:spacing w:after="0" w:line="240" w:lineRule="auto"/>
        <w:ind w:left="720"/>
      </w:pPr>
      <w:r>
        <w:t>Post-Site Visit Communications with AAALAC – only for stations accredited as a component of another institution</w:t>
      </w:r>
    </w:p>
    <w:p w:rsidR="00EF164A" w:rsidRDefault="005D6878" w:rsidP="00F57B52">
      <w:pPr>
        <w:spacing w:after="0" w:line="240" w:lineRule="auto"/>
        <w:ind w:left="1440"/>
        <w:rPr>
          <w:i/>
          <w:sz w:val="18"/>
          <w:szCs w:val="18"/>
        </w:rPr>
      </w:pPr>
      <w:r w:rsidRPr="007C00EA">
        <w:rPr>
          <w:i/>
          <w:sz w:val="18"/>
          <w:szCs w:val="18"/>
        </w:rPr>
        <w:t>[</w:t>
      </w:r>
      <w:r w:rsidR="00C811A6">
        <w:rPr>
          <w:i/>
          <w:sz w:val="18"/>
          <w:szCs w:val="18"/>
        </w:rPr>
        <w:t>Not needed from s</w:t>
      </w:r>
      <w:r w:rsidR="00F233CE">
        <w:rPr>
          <w:i/>
          <w:sz w:val="18"/>
          <w:szCs w:val="18"/>
        </w:rPr>
        <w:t>tations accredited independently by AAALAC</w:t>
      </w:r>
      <w:r w:rsidRPr="007C00EA">
        <w:rPr>
          <w:i/>
          <w:sz w:val="18"/>
          <w:szCs w:val="18"/>
        </w:rPr>
        <w:t xml:space="preserve">– </w:t>
      </w:r>
      <w:r w:rsidR="00F233CE">
        <w:rPr>
          <w:i/>
          <w:sz w:val="18"/>
          <w:szCs w:val="18"/>
        </w:rPr>
        <w:t xml:space="preserve">these are </w:t>
      </w:r>
      <w:r w:rsidRPr="007C00EA">
        <w:rPr>
          <w:i/>
          <w:sz w:val="18"/>
          <w:szCs w:val="18"/>
        </w:rPr>
        <w:t>provided to office of CVMO directly by AAALAC]</w:t>
      </w:r>
    </w:p>
    <w:p w:rsidR="00CB4A09" w:rsidRDefault="00CB4A09" w:rsidP="00CB4A09">
      <w:pPr>
        <w:spacing w:after="0" w:line="240" w:lineRule="auto"/>
        <w:ind w:left="720"/>
        <w:rPr>
          <w:i/>
          <w:sz w:val="18"/>
          <w:szCs w:val="18"/>
        </w:rPr>
      </w:pPr>
    </w:p>
    <w:p w:rsidR="00CB4A09" w:rsidRDefault="00CB4A09" w:rsidP="00CB4A09">
      <w:pPr>
        <w:spacing w:after="0" w:line="240" w:lineRule="auto"/>
        <w:ind w:left="720"/>
        <w:rPr>
          <w:i/>
          <w:sz w:val="18"/>
          <w:szCs w:val="18"/>
        </w:rPr>
      </w:pPr>
      <w:r>
        <w:rPr>
          <w:i/>
          <w:sz w:val="18"/>
          <w:szCs w:val="18"/>
        </w:rPr>
        <w:t>[No need to send copies of routine form letters received]</w:t>
      </w:r>
    </w:p>
    <w:p w:rsidR="005D6878" w:rsidRDefault="005D6878" w:rsidP="00C811A6">
      <w:pPr>
        <w:spacing w:after="0" w:line="240" w:lineRule="auto"/>
        <w:ind w:left="720"/>
        <w:rPr>
          <w:i/>
          <w:sz w:val="18"/>
          <w:szCs w:val="18"/>
        </w:rPr>
      </w:pPr>
    </w:p>
    <w:p w:rsidR="00C72576" w:rsidRDefault="00EF164A" w:rsidP="00C811A6">
      <w:pPr>
        <w:ind w:left="432"/>
      </w:pPr>
      <w:r>
        <w:lastRenderedPageBreak/>
        <w:t>If in doubt, ask!</w:t>
      </w:r>
    </w:p>
    <w:p w:rsidR="00EF164A" w:rsidRDefault="00EF164A" w:rsidP="00EF164A">
      <w:pPr>
        <w:spacing w:after="0" w:line="240" w:lineRule="auto"/>
        <w:ind w:left="1440"/>
      </w:pPr>
      <w:r>
        <w:t>Alice Huang 404-417-1823 (</w:t>
      </w:r>
      <w:hyperlink r:id="rId7" w:history="1">
        <w:r w:rsidRPr="008A2390">
          <w:rPr>
            <w:rStyle w:val="Hyperlink"/>
          </w:rPr>
          <w:t>alice.huang@va.gov</w:t>
        </w:r>
      </w:hyperlink>
      <w:r>
        <w:t>)</w:t>
      </w:r>
    </w:p>
    <w:p w:rsidR="00EF164A" w:rsidRDefault="00EF164A" w:rsidP="00EF164A">
      <w:pPr>
        <w:spacing w:after="0" w:line="240" w:lineRule="auto"/>
        <w:ind w:left="1440"/>
      </w:pPr>
      <w:r>
        <w:t>Mike Fallon 404-732-5471 (</w:t>
      </w:r>
      <w:hyperlink r:id="rId8" w:history="1">
        <w:r w:rsidRPr="008A2390">
          <w:rPr>
            <w:rStyle w:val="Hyperlink"/>
          </w:rPr>
          <w:t>michael.fallon@va.gov</w:t>
        </w:r>
      </w:hyperlink>
      <w:r>
        <w:t xml:space="preserve"> )</w:t>
      </w:r>
    </w:p>
    <w:sectPr w:rsidR="00EF164A" w:rsidSect="00F57B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24" w:rsidRDefault="005B6D24" w:rsidP="0069655C">
      <w:pPr>
        <w:spacing w:after="0" w:line="240" w:lineRule="auto"/>
      </w:pPr>
      <w:r>
        <w:separator/>
      </w:r>
    </w:p>
  </w:endnote>
  <w:endnote w:type="continuationSeparator" w:id="0">
    <w:p w:rsidR="005B6D24" w:rsidRDefault="005B6D24" w:rsidP="0069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5C" w:rsidRDefault="006965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5C" w:rsidRDefault="006965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5C" w:rsidRDefault="00696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24" w:rsidRDefault="005B6D24" w:rsidP="0069655C">
      <w:pPr>
        <w:spacing w:after="0" w:line="240" w:lineRule="auto"/>
      </w:pPr>
      <w:r>
        <w:separator/>
      </w:r>
    </w:p>
  </w:footnote>
  <w:footnote w:type="continuationSeparator" w:id="0">
    <w:p w:rsidR="005B6D24" w:rsidRDefault="005B6D24" w:rsidP="0069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5C" w:rsidRDefault="00696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5C" w:rsidRDefault="00696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5C" w:rsidRDefault="00696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9A"/>
    <w:rsid w:val="000540F6"/>
    <w:rsid w:val="001F491A"/>
    <w:rsid w:val="00235DD5"/>
    <w:rsid w:val="00285685"/>
    <w:rsid w:val="002C7C7F"/>
    <w:rsid w:val="0030493C"/>
    <w:rsid w:val="00395F9A"/>
    <w:rsid w:val="003A5CBF"/>
    <w:rsid w:val="00401E95"/>
    <w:rsid w:val="00567861"/>
    <w:rsid w:val="005B6D24"/>
    <w:rsid w:val="005D1C04"/>
    <w:rsid w:val="005D6878"/>
    <w:rsid w:val="0069655C"/>
    <w:rsid w:val="006B564D"/>
    <w:rsid w:val="007C00EA"/>
    <w:rsid w:val="00835070"/>
    <w:rsid w:val="00843999"/>
    <w:rsid w:val="00883934"/>
    <w:rsid w:val="008B32C0"/>
    <w:rsid w:val="00923F56"/>
    <w:rsid w:val="00943B70"/>
    <w:rsid w:val="00C00AD6"/>
    <w:rsid w:val="00C471C0"/>
    <w:rsid w:val="00C72576"/>
    <w:rsid w:val="00C811A6"/>
    <w:rsid w:val="00CB4A09"/>
    <w:rsid w:val="00DF10E9"/>
    <w:rsid w:val="00E9309C"/>
    <w:rsid w:val="00EA5838"/>
    <w:rsid w:val="00EC51FB"/>
    <w:rsid w:val="00EF164A"/>
    <w:rsid w:val="00F15A49"/>
    <w:rsid w:val="00F233CE"/>
    <w:rsid w:val="00F539A5"/>
    <w:rsid w:val="00F57B52"/>
    <w:rsid w:val="00F6575B"/>
    <w:rsid w:val="00F7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6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5C"/>
  </w:style>
  <w:style w:type="paragraph" w:styleId="Footer">
    <w:name w:val="footer"/>
    <w:basedOn w:val="Normal"/>
    <w:link w:val="FooterChar"/>
    <w:uiPriority w:val="99"/>
    <w:unhideWhenUsed/>
    <w:rsid w:val="0069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5C"/>
  </w:style>
  <w:style w:type="paragraph" w:styleId="BalloonText">
    <w:name w:val="Balloon Text"/>
    <w:basedOn w:val="Normal"/>
    <w:link w:val="BalloonTextChar"/>
    <w:uiPriority w:val="99"/>
    <w:semiHidden/>
    <w:unhideWhenUsed/>
    <w:rsid w:val="005D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6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55C"/>
  </w:style>
  <w:style w:type="paragraph" w:styleId="Footer">
    <w:name w:val="footer"/>
    <w:basedOn w:val="Normal"/>
    <w:link w:val="FooterChar"/>
    <w:uiPriority w:val="99"/>
    <w:unhideWhenUsed/>
    <w:rsid w:val="0069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55C"/>
  </w:style>
  <w:style w:type="paragraph" w:styleId="BalloonText">
    <w:name w:val="Balloon Text"/>
    <w:basedOn w:val="Normal"/>
    <w:link w:val="BalloonTextChar"/>
    <w:uiPriority w:val="99"/>
    <w:semiHidden/>
    <w:unhideWhenUsed/>
    <w:rsid w:val="005D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fallon@va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ice.huang@va.gov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to Copy to the CVMO (guidance)</vt:lpstr>
    </vt:vector>
  </TitlesOfParts>
  <Company>Veteran Affairs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Copy to the CVMO (guidance)</dc:title>
  <dc:subject>What to Copy to the CVMO (guidance)</dc:subject>
  <dc:creator>Michael Fallon</dc:creator>
  <cp:keywords>What to Copy to the CVMO (guidance)</cp:keywords>
  <cp:lastModifiedBy>Department of Veterans Affairs</cp:lastModifiedBy>
  <cp:revision>5</cp:revision>
  <cp:lastPrinted>2014-06-02T17:21:00Z</cp:lastPrinted>
  <dcterms:created xsi:type="dcterms:W3CDTF">2015-08-14T16:06:00Z</dcterms:created>
  <dcterms:modified xsi:type="dcterms:W3CDTF">2015-08-14T18:55:00Z</dcterms:modified>
</cp:coreProperties>
</file>