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0B" w:rsidRPr="00586EB1" w:rsidRDefault="004C180B" w:rsidP="004C180B">
      <w:pPr>
        <w:rPr>
          <w:rFonts w:ascii="Times New Roman" w:hAnsi="Times New Roman"/>
          <w:b/>
          <w:color w:val="1F497D"/>
          <w:sz w:val="24"/>
          <w:szCs w:val="24"/>
        </w:rPr>
      </w:pPr>
      <w:bookmarkStart w:id="0" w:name="_GoBack"/>
      <w:bookmarkEnd w:id="0"/>
      <w:r w:rsidRPr="00586EB1">
        <w:rPr>
          <w:rFonts w:ascii="Times New Roman" w:hAnsi="Times New Roman"/>
          <w:sz w:val="24"/>
          <w:szCs w:val="24"/>
        </w:rPr>
        <w:t xml:space="preserve">  </w:t>
      </w:r>
      <w:r w:rsidRPr="00586EB1">
        <w:rPr>
          <w:rFonts w:ascii="Times New Roman" w:hAnsi="Times New Roman"/>
          <w:b/>
          <w:color w:val="1F497D"/>
          <w:sz w:val="24"/>
          <w:szCs w:val="24"/>
        </w:rPr>
        <w:t>VA IACUC Training Exercise #2 – 2018 (Part 2 – Final Report)</w:t>
      </w:r>
    </w:p>
    <w:p w:rsidR="004C180B" w:rsidRPr="00586EB1" w:rsidRDefault="004C180B" w:rsidP="004C180B">
      <w:pPr>
        <w:rPr>
          <w:rFonts w:ascii="Times New Roman" w:hAnsi="Times New Roman"/>
          <w:color w:val="1F497D"/>
          <w:sz w:val="24"/>
          <w:szCs w:val="24"/>
        </w:rPr>
      </w:pPr>
      <w:r w:rsidRPr="00586EB1">
        <w:rPr>
          <w:rFonts w:ascii="Times New Roman" w:hAnsi="Times New Roman"/>
          <w:noProof/>
          <w:color w:val="1F497D"/>
          <w:sz w:val="24"/>
          <w:szCs w:val="24"/>
        </w:rPr>
        <w:drawing>
          <wp:anchor distT="0" distB="0" distL="114300" distR="114300" simplePos="0" relativeHeight="251659264" behindDoc="0" locked="0" layoutInCell="1" allowOverlap="1" wp14:anchorId="360E4AA4" wp14:editId="5D524DD8">
            <wp:simplePos x="0" y="0"/>
            <wp:positionH relativeFrom="column">
              <wp:posOffset>180975</wp:posOffset>
            </wp:positionH>
            <wp:positionV relativeFrom="paragraph">
              <wp:posOffset>160020</wp:posOffset>
            </wp:positionV>
            <wp:extent cx="1167765" cy="1079500"/>
            <wp:effectExtent l="0" t="0" r="0" b="6350"/>
            <wp:wrapSquare wrapText="bothSides"/>
            <wp:docPr id="1" name="Picture 1" descr="US-DeptOfVeteransAffairs-Sea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80B" w:rsidRPr="00586EB1" w:rsidRDefault="004C180B" w:rsidP="004C180B">
      <w:pPr>
        <w:pStyle w:val="NoSpacing"/>
        <w:rPr>
          <w:rFonts w:ascii="Times New Roman" w:hAnsi="Times New Roman"/>
          <w:color w:val="1F497D"/>
          <w:sz w:val="24"/>
          <w:szCs w:val="24"/>
        </w:rPr>
      </w:pPr>
      <w:r w:rsidRPr="00586EB1">
        <w:rPr>
          <w:rFonts w:ascii="Times New Roman" w:hAnsi="Times New Roman"/>
          <w:color w:val="1F497D"/>
          <w:sz w:val="24"/>
          <w:szCs w:val="24"/>
        </w:rPr>
        <w:t xml:space="preserve">The following exercise may be useful in stimulating discussion regarding compliance with PHS Policy and VA Handbook 1200.07. To facilitate discussion, pages 1 and 2 of the exercise may be distributed to the IACUC members prior to a meeting.  After a few minutes of discussion about the exercise during the meeting, the remainder of the exercise may be distributed to provide ideas for the committee’s consideration.  </w:t>
      </w:r>
    </w:p>
    <w:p w:rsidR="004C180B" w:rsidRPr="00586EB1" w:rsidRDefault="004C180B" w:rsidP="004C180B">
      <w:pPr>
        <w:pStyle w:val="NoSpacing"/>
        <w:rPr>
          <w:rFonts w:ascii="Times New Roman" w:hAnsi="Times New Roman"/>
          <w:sz w:val="24"/>
          <w:szCs w:val="24"/>
        </w:rPr>
      </w:pPr>
    </w:p>
    <w:p w:rsidR="004C180B" w:rsidRPr="00586EB1" w:rsidRDefault="004C180B" w:rsidP="00586EB1">
      <w:pPr>
        <w:rPr>
          <w:rFonts w:ascii="Times New Roman" w:hAnsi="Times New Roman"/>
          <w:sz w:val="24"/>
          <w:szCs w:val="24"/>
        </w:rPr>
      </w:pPr>
    </w:p>
    <w:p w:rsidR="003C236D" w:rsidRPr="00586EB1" w:rsidRDefault="004C180B" w:rsidP="00586EB1">
      <w:pPr>
        <w:rPr>
          <w:rFonts w:ascii="Times New Roman" w:hAnsi="Times New Roman"/>
          <w:sz w:val="24"/>
          <w:szCs w:val="24"/>
        </w:rPr>
      </w:pPr>
      <w:r w:rsidRPr="00586EB1">
        <w:rPr>
          <w:rFonts w:ascii="Times New Roman" w:hAnsi="Times New Roman"/>
          <w:sz w:val="24"/>
          <w:szCs w:val="24"/>
        </w:rPr>
        <w:t xml:space="preserve">After Dr. Rossi emailed the preliminary </w:t>
      </w:r>
      <w:r w:rsidR="008D659D">
        <w:rPr>
          <w:rFonts w:ascii="Times New Roman" w:hAnsi="Times New Roman"/>
          <w:sz w:val="24"/>
          <w:szCs w:val="24"/>
        </w:rPr>
        <w:t>report</w:t>
      </w:r>
      <w:r w:rsidRPr="00586EB1">
        <w:rPr>
          <w:rFonts w:ascii="Times New Roman" w:hAnsi="Times New Roman"/>
          <w:sz w:val="24"/>
          <w:szCs w:val="24"/>
        </w:rPr>
        <w:t xml:space="preserve"> to OLAW</w:t>
      </w:r>
      <w:r w:rsidR="008B4632">
        <w:rPr>
          <w:rFonts w:ascii="Times New Roman" w:hAnsi="Times New Roman"/>
          <w:sz w:val="24"/>
          <w:szCs w:val="24"/>
        </w:rPr>
        <w:t xml:space="preserve"> [See IACUC Training Exercise #1-2018 (Part 1 – Preliminary Report</w:t>
      </w:r>
      <w:r w:rsidR="0043083E">
        <w:rPr>
          <w:rFonts w:ascii="Times New Roman" w:hAnsi="Times New Roman"/>
          <w:sz w:val="24"/>
          <w:szCs w:val="24"/>
        </w:rPr>
        <w:t>) for details</w:t>
      </w:r>
      <w:r w:rsidR="008B4632">
        <w:rPr>
          <w:rFonts w:ascii="Times New Roman" w:hAnsi="Times New Roman"/>
          <w:sz w:val="24"/>
          <w:szCs w:val="24"/>
        </w:rPr>
        <w:t>]</w:t>
      </w:r>
      <w:r w:rsidRPr="00586EB1">
        <w:rPr>
          <w:rFonts w:ascii="Times New Roman" w:hAnsi="Times New Roman"/>
          <w:sz w:val="24"/>
          <w:szCs w:val="24"/>
        </w:rPr>
        <w:t>, he appointed a subcommittee consisting of two IACUC members and himself to investigate the matter further.  The subcommittee</w:t>
      </w:r>
      <w:r w:rsidR="008B4632">
        <w:rPr>
          <w:rFonts w:ascii="Times New Roman" w:hAnsi="Times New Roman"/>
          <w:sz w:val="24"/>
          <w:szCs w:val="24"/>
        </w:rPr>
        <w:t xml:space="preserve"> reviewed</w:t>
      </w:r>
      <w:r w:rsidRPr="00586EB1">
        <w:rPr>
          <w:rFonts w:ascii="Times New Roman" w:hAnsi="Times New Roman"/>
          <w:sz w:val="24"/>
          <w:szCs w:val="24"/>
        </w:rPr>
        <w:t xml:space="preserve"> Sylvia’s written </w:t>
      </w:r>
      <w:r w:rsidR="00197936">
        <w:rPr>
          <w:rFonts w:ascii="Times New Roman" w:hAnsi="Times New Roman"/>
          <w:sz w:val="24"/>
          <w:szCs w:val="24"/>
        </w:rPr>
        <w:t xml:space="preserve">account </w:t>
      </w:r>
      <w:r w:rsidR="00B42E86" w:rsidRPr="00586EB1">
        <w:rPr>
          <w:rFonts w:ascii="Times New Roman" w:hAnsi="Times New Roman"/>
          <w:sz w:val="24"/>
          <w:szCs w:val="24"/>
        </w:rPr>
        <w:t xml:space="preserve">in </w:t>
      </w:r>
      <w:r w:rsidRPr="00586EB1">
        <w:rPr>
          <w:rFonts w:ascii="Times New Roman" w:hAnsi="Times New Roman"/>
          <w:sz w:val="24"/>
          <w:szCs w:val="24"/>
        </w:rPr>
        <w:t>which</w:t>
      </w:r>
      <w:r w:rsidR="00B42E86" w:rsidRPr="00586EB1">
        <w:rPr>
          <w:rFonts w:ascii="Times New Roman" w:hAnsi="Times New Roman"/>
          <w:sz w:val="24"/>
          <w:szCs w:val="24"/>
        </w:rPr>
        <w:t xml:space="preserve"> she</w:t>
      </w:r>
      <w:r w:rsidRPr="00586EB1">
        <w:rPr>
          <w:rFonts w:ascii="Times New Roman" w:hAnsi="Times New Roman"/>
          <w:sz w:val="24"/>
          <w:szCs w:val="24"/>
        </w:rPr>
        <w:t xml:space="preserve"> described her observation of 20 rats assigned to Dr. McCormack’s approved protocol </w:t>
      </w:r>
      <w:r w:rsidR="00B42E86" w:rsidRPr="00586EB1">
        <w:rPr>
          <w:rFonts w:ascii="Times New Roman" w:hAnsi="Times New Roman"/>
          <w:sz w:val="24"/>
          <w:szCs w:val="24"/>
        </w:rPr>
        <w:t>1016</w:t>
      </w:r>
      <w:r w:rsidRPr="00586EB1">
        <w:rPr>
          <w:rFonts w:ascii="Times New Roman" w:hAnsi="Times New Roman"/>
          <w:sz w:val="24"/>
          <w:szCs w:val="24"/>
        </w:rPr>
        <w:t xml:space="preserve">; </w:t>
      </w:r>
      <w:r w:rsidR="007A241F" w:rsidRPr="00586EB1">
        <w:rPr>
          <w:rFonts w:ascii="Times New Roman" w:hAnsi="Times New Roman"/>
          <w:sz w:val="24"/>
          <w:szCs w:val="24"/>
        </w:rPr>
        <w:t>all</w:t>
      </w:r>
      <w:r w:rsidRPr="00586EB1">
        <w:rPr>
          <w:rFonts w:ascii="Times New Roman" w:hAnsi="Times New Roman"/>
          <w:sz w:val="24"/>
          <w:szCs w:val="24"/>
        </w:rPr>
        <w:t xml:space="preserve"> the rats had healed skin incisions.  Her report noted that protocol </w:t>
      </w:r>
      <w:r w:rsidR="00B42E86" w:rsidRPr="00586EB1">
        <w:rPr>
          <w:rFonts w:ascii="Times New Roman" w:hAnsi="Times New Roman"/>
          <w:sz w:val="24"/>
          <w:szCs w:val="24"/>
        </w:rPr>
        <w:t>1016</w:t>
      </w:r>
      <w:r w:rsidRPr="00586EB1">
        <w:rPr>
          <w:rFonts w:ascii="Times New Roman" w:hAnsi="Times New Roman"/>
          <w:sz w:val="24"/>
          <w:szCs w:val="24"/>
        </w:rPr>
        <w:t xml:space="preserve"> authorized Dr. McCormack to perform</w:t>
      </w:r>
      <w:r w:rsidRPr="00586EB1">
        <w:rPr>
          <w:rFonts w:ascii="Times New Roman" w:hAnsi="Times New Roman"/>
          <w:bCs/>
          <w:sz w:val="24"/>
          <w:szCs w:val="24"/>
        </w:rPr>
        <w:t xml:space="preserve"> drug administration followed by a terminal procedure under anesthesia; survival surgery was not an approved procedure. </w:t>
      </w:r>
      <w:r w:rsidRPr="00586EB1">
        <w:rPr>
          <w:rFonts w:ascii="Times New Roman" w:hAnsi="Times New Roman"/>
          <w:sz w:val="24"/>
          <w:szCs w:val="24"/>
        </w:rPr>
        <w:t xml:space="preserve"> </w:t>
      </w:r>
      <w:r w:rsidR="00197936">
        <w:rPr>
          <w:rFonts w:ascii="Times New Roman" w:hAnsi="Times New Roman"/>
          <w:sz w:val="24"/>
          <w:szCs w:val="24"/>
        </w:rPr>
        <w:t>The subcommittee</w:t>
      </w:r>
      <w:r w:rsidR="008D659D">
        <w:rPr>
          <w:rFonts w:ascii="Times New Roman" w:hAnsi="Times New Roman"/>
          <w:sz w:val="24"/>
          <w:szCs w:val="24"/>
        </w:rPr>
        <w:t xml:space="preserve"> </w:t>
      </w:r>
      <w:r w:rsidR="00800A7A">
        <w:rPr>
          <w:rFonts w:ascii="Times New Roman" w:hAnsi="Times New Roman"/>
          <w:sz w:val="24"/>
          <w:szCs w:val="24"/>
        </w:rPr>
        <w:t>verified Sylvia’s</w:t>
      </w:r>
      <w:r w:rsidR="008D659D">
        <w:rPr>
          <w:rFonts w:ascii="Times New Roman" w:hAnsi="Times New Roman"/>
          <w:sz w:val="24"/>
          <w:szCs w:val="24"/>
        </w:rPr>
        <w:t xml:space="preserve"> observations by visiting the VMU room where the rats with the healed skin incisions were housed; </w:t>
      </w:r>
      <w:r w:rsidR="00800A7A">
        <w:rPr>
          <w:rFonts w:ascii="Times New Roman" w:hAnsi="Times New Roman"/>
          <w:sz w:val="24"/>
          <w:szCs w:val="24"/>
        </w:rPr>
        <w:t xml:space="preserve">the Attending Veterinarian confirmed that </w:t>
      </w:r>
      <w:r w:rsidR="008D659D">
        <w:rPr>
          <w:rFonts w:ascii="Times New Roman" w:hAnsi="Times New Roman"/>
          <w:sz w:val="24"/>
          <w:szCs w:val="24"/>
        </w:rPr>
        <w:t xml:space="preserve">all 20 </w:t>
      </w:r>
      <w:r w:rsidR="00800A7A">
        <w:rPr>
          <w:rFonts w:ascii="Times New Roman" w:hAnsi="Times New Roman"/>
          <w:sz w:val="24"/>
          <w:szCs w:val="24"/>
        </w:rPr>
        <w:t xml:space="preserve">rats </w:t>
      </w:r>
      <w:r w:rsidR="00CF0684">
        <w:rPr>
          <w:rFonts w:ascii="Times New Roman" w:hAnsi="Times New Roman"/>
          <w:sz w:val="24"/>
          <w:szCs w:val="24"/>
        </w:rPr>
        <w:t>were healthy</w:t>
      </w:r>
      <w:r w:rsidR="00800A7A">
        <w:rPr>
          <w:rFonts w:ascii="Times New Roman" w:hAnsi="Times New Roman"/>
          <w:sz w:val="24"/>
          <w:szCs w:val="24"/>
        </w:rPr>
        <w:t>.</w:t>
      </w:r>
      <w:r w:rsidR="008D659D">
        <w:rPr>
          <w:rFonts w:ascii="Times New Roman" w:hAnsi="Times New Roman"/>
          <w:sz w:val="24"/>
          <w:szCs w:val="24"/>
        </w:rPr>
        <w:t xml:space="preserve"> The </w:t>
      </w:r>
      <w:r w:rsidRPr="00586EB1">
        <w:rPr>
          <w:rFonts w:ascii="Times New Roman" w:hAnsi="Times New Roman"/>
          <w:sz w:val="24"/>
          <w:szCs w:val="24"/>
        </w:rPr>
        <w:t>subcommittee</w:t>
      </w:r>
      <w:r w:rsidR="00197936">
        <w:rPr>
          <w:rFonts w:ascii="Times New Roman" w:hAnsi="Times New Roman"/>
          <w:sz w:val="24"/>
          <w:szCs w:val="24"/>
        </w:rPr>
        <w:t xml:space="preserve"> then</w:t>
      </w:r>
      <w:r w:rsidRPr="00586EB1">
        <w:rPr>
          <w:rFonts w:ascii="Times New Roman" w:hAnsi="Times New Roman"/>
          <w:sz w:val="24"/>
          <w:szCs w:val="24"/>
        </w:rPr>
        <w:t xml:space="preserve"> decided to meet with Dr. McCormack as soon as he returned from his vacation. </w:t>
      </w:r>
    </w:p>
    <w:p w:rsidR="004C180B" w:rsidRPr="00586EB1" w:rsidRDefault="00B42E86" w:rsidP="00586EB1">
      <w:pPr>
        <w:rPr>
          <w:rFonts w:ascii="Times New Roman" w:hAnsi="Times New Roman"/>
          <w:sz w:val="24"/>
          <w:szCs w:val="24"/>
        </w:rPr>
      </w:pPr>
      <w:r w:rsidRPr="00586EB1">
        <w:rPr>
          <w:rFonts w:ascii="Times New Roman" w:hAnsi="Times New Roman"/>
          <w:sz w:val="24"/>
          <w:szCs w:val="24"/>
        </w:rPr>
        <w:t>Both Dr. McCormack</w:t>
      </w:r>
      <w:r w:rsidR="004C180B" w:rsidRPr="00586EB1">
        <w:rPr>
          <w:rFonts w:ascii="Times New Roman" w:hAnsi="Times New Roman"/>
          <w:sz w:val="24"/>
          <w:szCs w:val="24"/>
        </w:rPr>
        <w:t xml:space="preserve"> and Sally </w:t>
      </w:r>
      <w:r w:rsidRPr="00586EB1">
        <w:rPr>
          <w:rFonts w:ascii="Times New Roman" w:hAnsi="Times New Roman"/>
          <w:sz w:val="24"/>
          <w:szCs w:val="24"/>
        </w:rPr>
        <w:t xml:space="preserve">were back </w:t>
      </w:r>
      <w:r w:rsidR="004C180B" w:rsidRPr="00586EB1">
        <w:rPr>
          <w:rFonts w:ascii="Times New Roman" w:hAnsi="Times New Roman"/>
          <w:sz w:val="24"/>
          <w:szCs w:val="24"/>
        </w:rPr>
        <w:t>at work on Monday morning</w:t>
      </w:r>
      <w:r w:rsidR="00712037">
        <w:rPr>
          <w:rFonts w:ascii="Times New Roman" w:hAnsi="Times New Roman"/>
          <w:sz w:val="24"/>
          <w:szCs w:val="24"/>
        </w:rPr>
        <w:t>, 2/12/18</w:t>
      </w:r>
      <w:r w:rsidR="004C180B" w:rsidRPr="00586EB1">
        <w:rPr>
          <w:rFonts w:ascii="Times New Roman" w:hAnsi="Times New Roman"/>
          <w:sz w:val="24"/>
          <w:szCs w:val="24"/>
        </w:rPr>
        <w:t>.   As soon as Dr. McCormack greeted his secretary, she told him Dr. Rossi had scheduled a meeting to see him at 9:00 am and asked that</w:t>
      </w:r>
      <w:r w:rsidR="003C236D" w:rsidRPr="00586EB1">
        <w:rPr>
          <w:rFonts w:ascii="Times New Roman" w:hAnsi="Times New Roman"/>
          <w:sz w:val="24"/>
          <w:szCs w:val="24"/>
        </w:rPr>
        <w:t xml:space="preserve"> Sally also be in attendance.  </w:t>
      </w:r>
      <w:r w:rsidR="004C180B" w:rsidRPr="00586EB1">
        <w:rPr>
          <w:rFonts w:ascii="Times New Roman" w:hAnsi="Times New Roman"/>
          <w:sz w:val="24"/>
          <w:szCs w:val="24"/>
        </w:rPr>
        <w:t>Dr. McCormack was a bit surprised bu</w:t>
      </w:r>
      <w:r w:rsidR="003C236D" w:rsidRPr="00586EB1">
        <w:rPr>
          <w:rFonts w:ascii="Times New Roman" w:hAnsi="Times New Roman"/>
          <w:sz w:val="24"/>
          <w:szCs w:val="24"/>
        </w:rPr>
        <w:t>t assumed it was nothing serious</w:t>
      </w:r>
      <w:r w:rsidR="00712037">
        <w:rPr>
          <w:rFonts w:ascii="Times New Roman" w:hAnsi="Times New Roman"/>
          <w:sz w:val="24"/>
          <w:szCs w:val="24"/>
        </w:rPr>
        <w:t xml:space="preserve">. </w:t>
      </w:r>
      <w:r w:rsidR="003C236D" w:rsidRPr="00586EB1">
        <w:rPr>
          <w:rFonts w:ascii="Times New Roman" w:hAnsi="Times New Roman"/>
          <w:sz w:val="24"/>
          <w:szCs w:val="24"/>
        </w:rPr>
        <w:t xml:space="preserve"> </w:t>
      </w:r>
      <w:r w:rsidR="00712037">
        <w:rPr>
          <w:rFonts w:ascii="Times New Roman" w:hAnsi="Times New Roman"/>
          <w:sz w:val="24"/>
          <w:szCs w:val="24"/>
        </w:rPr>
        <w:t>H</w:t>
      </w:r>
      <w:r w:rsidR="003C236D" w:rsidRPr="00586EB1">
        <w:rPr>
          <w:rFonts w:ascii="Times New Roman" w:hAnsi="Times New Roman"/>
          <w:sz w:val="24"/>
          <w:szCs w:val="24"/>
        </w:rPr>
        <w:t>e</w:t>
      </w:r>
      <w:r w:rsidR="004C180B" w:rsidRPr="00586EB1">
        <w:rPr>
          <w:rFonts w:ascii="Times New Roman" w:hAnsi="Times New Roman"/>
          <w:sz w:val="24"/>
          <w:szCs w:val="24"/>
        </w:rPr>
        <w:t xml:space="preserve"> </w:t>
      </w:r>
      <w:r w:rsidR="00712037">
        <w:rPr>
          <w:rFonts w:ascii="Times New Roman" w:hAnsi="Times New Roman"/>
          <w:sz w:val="24"/>
          <w:szCs w:val="24"/>
        </w:rPr>
        <w:t>began to feel</w:t>
      </w:r>
      <w:r w:rsidR="004C180B" w:rsidRPr="00586EB1">
        <w:rPr>
          <w:rFonts w:ascii="Times New Roman" w:hAnsi="Times New Roman"/>
          <w:sz w:val="24"/>
          <w:szCs w:val="24"/>
        </w:rPr>
        <w:t xml:space="preserve"> uneasy when Dr. Rossi and two IACUC members entered his office at 9:00 am.  Not one to beat around the bush, Dr. Rossi got right to the point of the meeting.  He said the IACUC had received a report that 20 rats assigned to protocol 1016 </w:t>
      </w:r>
      <w:r w:rsidR="00712037">
        <w:rPr>
          <w:rFonts w:ascii="Times New Roman" w:hAnsi="Times New Roman"/>
          <w:sz w:val="24"/>
          <w:szCs w:val="24"/>
        </w:rPr>
        <w:t>had been</w:t>
      </w:r>
      <w:r w:rsidR="00712037" w:rsidRPr="00586EB1">
        <w:rPr>
          <w:rFonts w:ascii="Times New Roman" w:hAnsi="Times New Roman"/>
          <w:sz w:val="24"/>
          <w:szCs w:val="24"/>
        </w:rPr>
        <w:t xml:space="preserve"> </w:t>
      </w:r>
      <w:r w:rsidR="004C180B" w:rsidRPr="00586EB1">
        <w:rPr>
          <w:rFonts w:ascii="Times New Roman" w:hAnsi="Times New Roman"/>
          <w:sz w:val="24"/>
          <w:szCs w:val="24"/>
        </w:rPr>
        <w:t>found with healed skin incisions; survival surgery was not an approved procedure on protocol 1016. When Dr. Rossi said a preliminary</w:t>
      </w:r>
      <w:r w:rsidR="008D659D">
        <w:rPr>
          <w:rFonts w:ascii="Times New Roman" w:hAnsi="Times New Roman"/>
          <w:sz w:val="24"/>
          <w:szCs w:val="24"/>
        </w:rPr>
        <w:t xml:space="preserve"> report</w:t>
      </w:r>
      <w:r w:rsidR="00197936" w:rsidRPr="00586EB1">
        <w:rPr>
          <w:rFonts w:ascii="Times New Roman" w:hAnsi="Times New Roman"/>
          <w:sz w:val="24"/>
          <w:szCs w:val="24"/>
        </w:rPr>
        <w:t xml:space="preserve"> </w:t>
      </w:r>
      <w:r w:rsidR="00712037">
        <w:rPr>
          <w:rFonts w:ascii="Times New Roman" w:hAnsi="Times New Roman"/>
          <w:sz w:val="24"/>
          <w:szCs w:val="24"/>
        </w:rPr>
        <w:t xml:space="preserve">had already been sent </w:t>
      </w:r>
      <w:r w:rsidR="004C180B" w:rsidRPr="00586EB1">
        <w:rPr>
          <w:rFonts w:ascii="Times New Roman" w:hAnsi="Times New Roman"/>
          <w:sz w:val="24"/>
          <w:szCs w:val="24"/>
        </w:rPr>
        <w:t xml:space="preserve">to OLAW regarding this </w:t>
      </w:r>
      <w:r w:rsidR="00197936">
        <w:rPr>
          <w:rFonts w:ascii="Times New Roman" w:hAnsi="Times New Roman"/>
          <w:sz w:val="24"/>
          <w:szCs w:val="24"/>
        </w:rPr>
        <w:t>observation</w:t>
      </w:r>
      <w:r w:rsidR="004C180B" w:rsidRPr="00586EB1">
        <w:rPr>
          <w:rFonts w:ascii="Times New Roman" w:hAnsi="Times New Roman"/>
          <w:sz w:val="24"/>
          <w:szCs w:val="24"/>
        </w:rPr>
        <w:t xml:space="preserve">, Dr. McCormack was slack-jawed and Sally gasped.  Dr. McCormack said it was a huge misunderstanding and that he and Sally had not done anything </w:t>
      </w:r>
      <w:proofErr w:type="gramStart"/>
      <w:r w:rsidR="004C180B" w:rsidRPr="00586EB1">
        <w:rPr>
          <w:rFonts w:ascii="Times New Roman" w:hAnsi="Times New Roman"/>
          <w:sz w:val="24"/>
          <w:szCs w:val="24"/>
        </w:rPr>
        <w:t>wrong</w:t>
      </w:r>
      <w:proofErr w:type="gramEnd"/>
      <w:r w:rsidR="004C180B" w:rsidRPr="00586EB1">
        <w:rPr>
          <w:rFonts w:ascii="Times New Roman" w:hAnsi="Times New Roman"/>
          <w:sz w:val="24"/>
          <w:szCs w:val="24"/>
        </w:rPr>
        <w:t>.  He showed the subcommittee his</w:t>
      </w:r>
      <w:r w:rsidR="003C236D" w:rsidRPr="00586EB1">
        <w:rPr>
          <w:rFonts w:ascii="Times New Roman" w:hAnsi="Times New Roman"/>
          <w:sz w:val="24"/>
          <w:szCs w:val="24"/>
        </w:rPr>
        <w:t xml:space="preserve"> previous</w:t>
      </w:r>
      <w:r w:rsidR="004C180B" w:rsidRPr="00586EB1">
        <w:rPr>
          <w:rFonts w:ascii="Times New Roman" w:hAnsi="Times New Roman"/>
          <w:sz w:val="24"/>
          <w:szCs w:val="24"/>
        </w:rPr>
        <w:t xml:space="preserve"> animal order for 20 </w:t>
      </w:r>
      <w:r w:rsidR="00B64FE4" w:rsidRPr="00586EB1">
        <w:rPr>
          <w:rFonts w:ascii="Times New Roman" w:hAnsi="Times New Roman"/>
          <w:sz w:val="24"/>
          <w:szCs w:val="24"/>
        </w:rPr>
        <w:t xml:space="preserve">rats </w:t>
      </w:r>
      <w:r w:rsidR="00BD5481" w:rsidRPr="00586EB1">
        <w:rPr>
          <w:rFonts w:ascii="Times New Roman" w:hAnsi="Times New Roman"/>
          <w:sz w:val="24"/>
          <w:szCs w:val="24"/>
        </w:rPr>
        <w:t xml:space="preserve">on </w:t>
      </w:r>
      <w:r w:rsidR="003C236D" w:rsidRPr="00586EB1">
        <w:rPr>
          <w:rFonts w:ascii="Times New Roman" w:hAnsi="Times New Roman"/>
          <w:sz w:val="24"/>
          <w:szCs w:val="24"/>
        </w:rPr>
        <w:t>protocol 1036, his protocol</w:t>
      </w:r>
      <w:r w:rsidR="00BD5481" w:rsidRPr="00586EB1">
        <w:rPr>
          <w:rFonts w:ascii="Times New Roman" w:hAnsi="Times New Roman"/>
          <w:sz w:val="24"/>
          <w:szCs w:val="24"/>
        </w:rPr>
        <w:t xml:space="preserve"> approved for </w:t>
      </w:r>
      <w:r w:rsidR="004C180B" w:rsidRPr="00586EB1">
        <w:rPr>
          <w:rFonts w:ascii="Times New Roman" w:hAnsi="Times New Roman"/>
          <w:sz w:val="24"/>
          <w:szCs w:val="24"/>
        </w:rPr>
        <w:t xml:space="preserve">survival surgery.   Sally said she hadn’t </w:t>
      </w:r>
      <w:r w:rsidR="00BD5481" w:rsidRPr="00586EB1">
        <w:rPr>
          <w:rFonts w:ascii="Times New Roman" w:hAnsi="Times New Roman"/>
          <w:sz w:val="24"/>
          <w:szCs w:val="24"/>
        </w:rPr>
        <w:t xml:space="preserve">noticed </w:t>
      </w:r>
      <w:r w:rsidR="00712037">
        <w:rPr>
          <w:rFonts w:ascii="Times New Roman" w:hAnsi="Times New Roman"/>
          <w:sz w:val="24"/>
          <w:szCs w:val="24"/>
        </w:rPr>
        <w:t>until 2/5/18 that the printed cage cards</w:t>
      </w:r>
      <w:r w:rsidR="00486161">
        <w:rPr>
          <w:rFonts w:ascii="Times New Roman" w:hAnsi="Times New Roman"/>
          <w:sz w:val="24"/>
          <w:szCs w:val="24"/>
        </w:rPr>
        <w:t xml:space="preserve"> list</w:t>
      </w:r>
      <w:r w:rsidR="00712037">
        <w:rPr>
          <w:rFonts w:ascii="Times New Roman" w:hAnsi="Times New Roman"/>
          <w:sz w:val="24"/>
          <w:szCs w:val="24"/>
        </w:rPr>
        <w:t>ed “</w:t>
      </w:r>
      <w:r w:rsidR="00BD5481" w:rsidRPr="00586EB1">
        <w:rPr>
          <w:rFonts w:ascii="Times New Roman" w:hAnsi="Times New Roman"/>
          <w:sz w:val="24"/>
          <w:szCs w:val="24"/>
        </w:rPr>
        <w:t>protocol 1016</w:t>
      </w:r>
      <w:r w:rsidR="00712037">
        <w:rPr>
          <w:rFonts w:ascii="Times New Roman" w:hAnsi="Times New Roman"/>
          <w:sz w:val="24"/>
          <w:szCs w:val="24"/>
        </w:rPr>
        <w:t>”</w:t>
      </w:r>
      <w:r w:rsidR="00BD5481" w:rsidRPr="00586EB1">
        <w:rPr>
          <w:rFonts w:ascii="Times New Roman" w:hAnsi="Times New Roman"/>
          <w:sz w:val="24"/>
          <w:szCs w:val="24"/>
        </w:rPr>
        <w:t xml:space="preserve"> instead of </w:t>
      </w:r>
      <w:r w:rsidR="00712037">
        <w:rPr>
          <w:rFonts w:ascii="Times New Roman" w:hAnsi="Times New Roman"/>
          <w:sz w:val="24"/>
          <w:szCs w:val="24"/>
        </w:rPr>
        <w:t xml:space="preserve">“protocol </w:t>
      </w:r>
      <w:r w:rsidR="00BD5481" w:rsidRPr="00586EB1">
        <w:rPr>
          <w:rFonts w:ascii="Times New Roman" w:hAnsi="Times New Roman"/>
          <w:sz w:val="24"/>
          <w:szCs w:val="24"/>
        </w:rPr>
        <w:t>1036</w:t>
      </w:r>
      <w:r w:rsidR="00486161">
        <w:rPr>
          <w:rFonts w:ascii="Times New Roman" w:hAnsi="Times New Roman"/>
          <w:sz w:val="24"/>
          <w:szCs w:val="24"/>
        </w:rPr>
        <w:t>”</w:t>
      </w:r>
      <w:r w:rsidR="00486161" w:rsidRPr="00586EB1">
        <w:rPr>
          <w:rFonts w:ascii="Times New Roman" w:hAnsi="Times New Roman"/>
          <w:sz w:val="24"/>
          <w:szCs w:val="24"/>
        </w:rPr>
        <w:t>,</w:t>
      </w:r>
      <w:r w:rsidR="00712037">
        <w:rPr>
          <w:rFonts w:ascii="Times New Roman" w:hAnsi="Times New Roman"/>
          <w:sz w:val="24"/>
          <w:szCs w:val="24"/>
        </w:rPr>
        <w:t xml:space="preserve"> but had</w:t>
      </w:r>
      <w:r w:rsidR="003C236D" w:rsidRPr="00586EB1">
        <w:rPr>
          <w:rFonts w:ascii="Times New Roman" w:hAnsi="Times New Roman"/>
          <w:sz w:val="24"/>
          <w:szCs w:val="24"/>
        </w:rPr>
        <w:t xml:space="preserve"> immediately informed the VMU supervisor</w:t>
      </w:r>
      <w:r w:rsidR="00B64FE4" w:rsidRPr="00586EB1">
        <w:rPr>
          <w:rFonts w:ascii="Times New Roman" w:hAnsi="Times New Roman"/>
          <w:sz w:val="24"/>
          <w:szCs w:val="24"/>
        </w:rPr>
        <w:t xml:space="preserve"> </w:t>
      </w:r>
      <w:r w:rsidR="003C236D" w:rsidRPr="00586EB1">
        <w:rPr>
          <w:rFonts w:ascii="Times New Roman" w:hAnsi="Times New Roman"/>
          <w:sz w:val="24"/>
          <w:szCs w:val="24"/>
        </w:rPr>
        <w:t xml:space="preserve">of </w:t>
      </w:r>
      <w:r w:rsidR="00B64FE4" w:rsidRPr="00586EB1">
        <w:rPr>
          <w:rFonts w:ascii="Times New Roman" w:hAnsi="Times New Roman"/>
          <w:sz w:val="24"/>
          <w:szCs w:val="24"/>
        </w:rPr>
        <w:t xml:space="preserve">the error.  The VMU Supervisor </w:t>
      </w:r>
      <w:r w:rsidR="00712037">
        <w:rPr>
          <w:rFonts w:ascii="Times New Roman" w:hAnsi="Times New Roman"/>
          <w:sz w:val="24"/>
          <w:szCs w:val="24"/>
        </w:rPr>
        <w:t xml:space="preserve">had </w:t>
      </w:r>
      <w:r w:rsidR="00B64FE4" w:rsidRPr="00586EB1">
        <w:rPr>
          <w:rFonts w:ascii="Times New Roman" w:hAnsi="Times New Roman"/>
          <w:sz w:val="24"/>
          <w:szCs w:val="24"/>
        </w:rPr>
        <w:t>said</w:t>
      </w:r>
      <w:r w:rsidR="00712037">
        <w:rPr>
          <w:rFonts w:ascii="Times New Roman" w:hAnsi="Times New Roman"/>
          <w:sz w:val="24"/>
          <w:szCs w:val="24"/>
        </w:rPr>
        <w:t xml:space="preserve"> that</w:t>
      </w:r>
      <w:r w:rsidR="00B64FE4" w:rsidRPr="00586EB1">
        <w:rPr>
          <w:rFonts w:ascii="Times New Roman" w:hAnsi="Times New Roman"/>
          <w:sz w:val="24"/>
          <w:szCs w:val="24"/>
        </w:rPr>
        <w:t xml:space="preserve"> he</w:t>
      </w:r>
      <w:r w:rsidR="004C180B" w:rsidRPr="00586EB1">
        <w:rPr>
          <w:rFonts w:ascii="Times New Roman" w:hAnsi="Times New Roman"/>
          <w:sz w:val="24"/>
          <w:szCs w:val="24"/>
        </w:rPr>
        <w:t xml:space="preserve"> would print new cards as so</w:t>
      </w:r>
      <w:r w:rsidR="003C236D" w:rsidRPr="00586EB1">
        <w:rPr>
          <w:rFonts w:ascii="Times New Roman" w:hAnsi="Times New Roman"/>
          <w:sz w:val="24"/>
          <w:szCs w:val="24"/>
        </w:rPr>
        <w:t>on as he returned to his office.</w:t>
      </w:r>
      <w:r w:rsidR="004C180B" w:rsidRPr="00586EB1">
        <w:rPr>
          <w:rFonts w:ascii="Times New Roman" w:hAnsi="Times New Roman"/>
          <w:sz w:val="24"/>
          <w:szCs w:val="24"/>
        </w:rPr>
        <w:t xml:space="preserve">  Sally showed the subcommittee the email she </w:t>
      </w:r>
      <w:r w:rsidR="00712037">
        <w:rPr>
          <w:rFonts w:ascii="Times New Roman" w:hAnsi="Times New Roman"/>
          <w:sz w:val="24"/>
          <w:szCs w:val="24"/>
        </w:rPr>
        <w:t xml:space="preserve">had </w:t>
      </w:r>
      <w:r w:rsidR="004C180B" w:rsidRPr="00586EB1">
        <w:rPr>
          <w:rFonts w:ascii="Times New Roman" w:hAnsi="Times New Roman"/>
          <w:sz w:val="24"/>
          <w:szCs w:val="24"/>
        </w:rPr>
        <w:t>sent to</w:t>
      </w:r>
      <w:r w:rsidR="00BD5481" w:rsidRPr="00586EB1">
        <w:rPr>
          <w:rFonts w:ascii="Times New Roman" w:hAnsi="Times New Roman"/>
          <w:sz w:val="24"/>
          <w:szCs w:val="24"/>
        </w:rPr>
        <w:t xml:space="preserve"> the</w:t>
      </w:r>
      <w:r w:rsidR="004C180B" w:rsidRPr="00586EB1">
        <w:rPr>
          <w:rFonts w:ascii="Times New Roman" w:hAnsi="Times New Roman"/>
          <w:sz w:val="24"/>
          <w:szCs w:val="24"/>
        </w:rPr>
        <w:t xml:space="preserve"> VMU supervisor reminding him to print new cage cards with the correct protocol number (i.e. 1036).  Sally said</w:t>
      </w:r>
      <w:r w:rsidR="00BD5481" w:rsidRPr="00586EB1">
        <w:rPr>
          <w:rFonts w:ascii="Times New Roman" w:hAnsi="Times New Roman"/>
          <w:sz w:val="24"/>
          <w:szCs w:val="24"/>
        </w:rPr>
        <w:t xml:space="preserve"> she</w:t>
      </w:r>
      <w:r w:rsidR="004C180B" w:rsidRPr="00586EB1">
        <w:rPr>
          <w:rFonts w:ascii="Times New Roman" w:hAnsi="Times New Roman"/>
          <w:sz w:val="24"/>
          <w:szCs w:val="24"/>
        </w:rPr>
        <w:t xml:space="preserve"> didn’t </w:t>
      </w:r>
      <w:r w:rsidR="00BD5481" w:rsidRPr="00586EB1">
        <w:rPr>
          <w:rFonts w:ascii="Times New Roman" w:hAnsi="Times New Roman"/>
          <w:sz w:val="24"/>
          <w:szCs w:val="24"/>
        </w:rPr>
        <w:t>go back to the VMU to check and</w:t>
      </w:r>
      <w:r w:rsidR="004C180B" w:rsidRPr="00586EB1">
        <w:rPr>
          <w:rFonts w:ascii="Times New Roman" w:hAnsi="Times New Roman"/>
          <w:sz w:val="24"/>
          <w:szCs w:val="24"/>
        </w:rPr>
        <w:t xml:space="preserve"> see </w:t>
      </w:r>
      <w:r w:rsidR="00197936">
        <w:rPr>
          <w:rFonts w:ascii="Times New Roman" w:hAnsi="Times New Roman"/>
          <w:sz w:val="24"/>
          <w:szCs w:val="24"/>
        </w:rPr>
        <w:t>whether</w:t>
      </w:r>
      <w:r w:rsidR="00197936" w:rsidRPr="00586EB1">
        <w:rPr>
          <w:rFonts w:ascii="Times New Roman" w:hAnsi="Times New Roman"/>
          <w:sz w:val="24"/>
          <w:szCs w:val="24"/>
        </w:rPr>
        <w:t xml:space="preserve"> </w:t>
      </w:r>
      <w:r w:rsidR="004C180B" w:rsidRPr="00586EB1">
        <w:rPr>
          <w:rFonts w:ascii="Times New Roman" w:hAnsi="Times New Roman"/>
          <w:sz w:val="24"/>
          <w:szCs w:val="24"/>
        </w:rPr>
        <w:t xml:space="preserve">the new </w:t>
      </w:r>
      <w:r w:rsidR="004C180B" w:rsidRPr="00586EB1">
        <w:rPr>
          <w:rFonts w:ascii="Times New Roman" w:hAnsi="Times New Roman"/>
          <w:sz w:val="24"/>
          <w:szCs w:val="24"/>
        </w:rPr>
        <w:lastRenderedPageBreak/>
        <w:t>cage cards had been placed</w:t>
      </w:r>
      <w:r w:rsidR="00BD5481" w:rsidRPr="00586EB1">
        <w:rPr>
          <w:rFonts w:ascii="Times New Roman" w:hAnsi="Times New Roman"/>
          <w:sz w:val="24"/>
          <w:szCs w:val="24"/>
        </w:rPr>
        <w:t xml:space="preserve"> on</w:t>
      </w:r>
      <w:r w:rsidR="004C180B" w:rsidRPr="00586EB1">
        <w:rPr>
          <w:rFonts w:ascii="Times New Roman" w:hAnsi="Times New Roman"/>
          <w:sz w:val="24"/>
          <w:szCs w:val="24"/>
        </w:rPr>
        <w:t xml:space="preserve"> the rats’ cages later in the day because she </w:t>
      </w:r>
      <w:r w:rsidR="00197936">
        <w:rPr>
          <w:rFonts w:ascii="Times New Roman" w:hAnsi="Times New Roman"/>
          <w:sz w:val="24"/>
          <w:szCs w:val="24"/>
        </w:rPr>
        <w:t>had been</w:t>
      </w:r>
      <w:r w:rsidR="00197936" w:rsidRPr="00586EB1">
        <w:rPr>
          <w:rFonts w:ascii="Times New Roman" w:hAnsi="Times New Roman"/>
          <w:sz w:val="24"/>
          <w:szCs w:val="24"/>
        </w:rPr>
        <w:t xml:space="preserve"> </w:t>
      </w:r>
      <w:r w:rsidR="004C180B" w:rsidRPr="00586EB1">
        <w:rPr>
          <w:rFonts w:ascii="Times New Roman" w:hAnsi="Times New Roman"/>
          <w:sz w:val="24"/>
          <w:szCs w:val="24"/>
        </w:rPr>
        <w:t>feeling flu-</w:t>
      </w:r>
      <w:proofErr w:type="spellStart"/>
      <w:r w:rsidR="004C180B" w:rsidRPr="00586EB1">
        <w:rPr>
          <w:rFonts w:ascii="Times New Roman" w:hAnsi="Times New Roman"/>
          <w:sz w:val="24"/>
          <w:szCs w:val="24"/>
        </w:rPr>
        <w:t>ish</w:t>
      </w:r>
      <w:proofErr w:type="spellEnd"/>
      <w:r w:rsidR="004C180B" w:rsidRPr="00586EB1">
        <w:rPr>
          <w:rFonts w:ascii="Times New Roman" w:hAnsi="Times New Roman"/>
          <w:sz w:val="24"/>
          <w:szCs w:val="24"/>
        </w:rPr>
        <w:t xml:space="preserve"> and left work early.  </w:t>
      </w:r>
    </w:p>
    <w:p w:rsidR="00456651" w:rsidRDefault="004C180B" w:rsidP="00586EB1">
      <w:pPr>
        <w:rPr>
          <w:rFonts w:ascii="Times New Roman" w:hAnsi="Times New Roman"/>
          <w:sz w:val="24"/>
          <w:szCs w:val="24"/>
        </w:rPr>
      </w:pPr>
      <w:r w:rsidRPr="00586EB1">
        <w:rPr>
          <w:rFonts w:ascii="Times New Roman" w:hAnsi="Times New Roman"/>
          <w:sz w:val="24"/>
          <w:szCs w:val="24"/>
        </w:rPr>
        <w:t xml:space="preserve">The subcommittee </w:t>
      </w:r>
      <w:r w:rsidR="00197936">
        <w:rPr>
          <w:rFonts w:ascii="Times New Roman" w:hAnsi="Times New Roman"/>
          <w:sz w:val="24"/>
          <w:szCs w:val="24"/>
        </w:rPr>
        <w:t>then</w:t>
      </w:r>
      <w:r w:rsidR="00197936" w:rsidRPr="00586EB1">
        <w:rPr>
          <w:rFonts w:ascii="Times New Roman" w:hAnsi="Times New Roman"/>
          <w:sz w:val="24"/>
          <w:szCs w:val="24"/>
        </w:rPr>
        <w:t xml:space="preserve"> </w:t>
      </w:r>
      <w:r w:rsidRPr="00586EB1">
        <w:rPr>
          <w:rFonts w:ascii="Times New Roman" w:hAnsi="Times New Roman"/>
          <w:sz w:val="24"/>
          <w:szCs w:val="24"/>
        </w:rPr>
        <w:t xml:space="preserve">interviewed the VMU supervisor and asked what he knew about Dr. McCormack’s 20 rats assigned to protocol </w:t>
      </w:r>
      <w:r w:rsidR="00B42E86" w:rsidRPr="00586EB1">
        <w:rPr>
          <w:rFonts w:ascii="Times New Roman" w:hAnsi="Times New Roman"/>
          <w:sz w:val="24"/>
          <w:szCs w:val="24"/>
        </w:rPr>
        <w:t>1016</w:t>
      </w:r>
      <w:r w:rsidRPr="00586EB1">
        <w:rPr>
          <w:rFonts w:ascii="Times New Roman" w:hAnsi="Times New Roman"/>
          <w:sz w:val="24"/>
          <w:szCs w:val="24"/>
        </w:rPr>
        <w:t xml:space="preserve">.  The VMU supervisor confirmed that Dr. McCormack had ordered 20 rats on protocol 1036 in January.  He also acknowledged that Sally had told him that the cage cards were printed with the wrong protocol number and had followed up with an email.  Somehow, protocol </w:t>
      </w:r>
      <w:r w:rsidR="00B42E86" w:rsidRPr="00586EB1">
        <w:rPr>
          <w:rFonts w:ascii="Times New Roman" w:hAnsi="Times New Roman"/>
          <w:sz w:val="24"/>
          <w:szCs w:val="24"/>
        </w:rPr>
        <w:t>1016</w:t>
      </w:r>
      <w:r w:rsidRPr="00586EB1">
        <w:rPr>
          <w:rFonts w:ascii="Times New Roman" w:hAnsi="Times New Roman"/>
          <w:sz w:val="24"/>
          <w:szCs w:val="24"/>
        </w:rPr>
        <w:t xml:space="preserve"> </w:t>
      </w:r>
      <w:r w:rsidR="00197936">
        <w:rPr>
          <w:rFonts w:ascii="Times New Roman" w:hAnsi="Times New Roman"/>
          <w:sz w:val="24"/>
          <w:szCs w:val="24"/>
        </w:rPr>
        <w:t>had been</w:t>
      </w:r>
      <w:r w:rsidR="00197936" w:rsidRPr="00586EB1">
        <w:rPr>
          <w:rFonts w:ascii="Times New Roman" w:hAnsi="Times New Roman"/>
          <w:sz w:val="24"/>
          <w:szCs w:val="24"/>
        </w:rPr>
        <w:t xml:space="preserve"> </w:t>
      </w:r>
      <w:r w:rsidRPr="00586EB1">
        <w:rPr>
          <w:rFonts w:ascii="Times New Roman" w:hAnsi="Times New Roman"/>
          <w:sz w:val="24"/>
          <w:szCs w:val="24"/>
        </w:rPr>
        <w:t>entered instead of 1036 when the cage cards were originally printed; the error went unnoticed until Sally discovered it last week.   He had intended to prin</w:t>
      </w:r>
      <w:r w:rsidR="00D430DE" w:rsidRPr="00586EB1">
        <w:rPr>
          <w:rFonts w:ascii="Times New Roman" w:hAnsi="Times New Roman"/>
          <w:sz w:val="24"/>
          <w:szCs w:val="24"/>
        </w:rPr>
        <w:t xml:space="preserve">t the new cage cards shortly after </w:t>
      </w:r>
      <w:r w:rsidRPr="00586EB1">
        <w:rPr>
          <w:rFonts w:ascii="Times New Roman" w:hAnsi="Times New Roman"/>
          <w:sz w:val="24"/>
          <w:szCs w:val="24"/>
        </w:rPr>
        <w:t xml:space="preserve">Sally reported the problem but </w:t>
      </w:r>
      <w:r w:rsidR="00D430DE" w:rsidRPr="00586EB1">
        <w:rPr>
          <w:rFonts w:ascii="Times New Roman" w:hAnsi="Times New Roman"/>
          <w:sz w:val="24"/>
          <w:szCs w:val="24"/>
        </w:rPr>
        <w:t xml:space="preserve">he </w:t>
      </w:r>
      <w:r w:rsidR="00712037">
        <w:rPr>
          <w:rFonts w:ascii="Times New Roman" w:hAnsi="Times New Roman"/>
          <w:sz w:val="24"/>
          <w:szCs w:val="24"/>
        </w:rPr>
        <w:t>had forgotten</w:t>
      </w:r>
      <w:r w:rsidRPr="00586EB1">
        <w:rPr>
          <w:rFonts w:ascii="Times New Roman" w:hAnsi="Times New Roman"/>
          <w:sz w:val="24"/>
          <w:szCs w:val="24"/>
        </w:rPr>
        <w:t xml:space="preserve"> </w:t>
      </w:r>
      <w:r w:rsidR="00712037">
        <w:rPr>
          <w:rFonts w:ascii="Times New Roman" w:hAnsi="Times New Roman"/>
          <w:sz w:val="24"/>
          <w:szCs w:val="24"/>
        </w:rPr>
        <w:t xml:space="preserve">because </w:t>
      </w:r>
      <w:r w:rsidR="00712037" w:rsidRPr="00586EB1">
        <w:rPr>
          <w:rFonts w:ascii="Times New Roman" w:hAnsi="Times New Roman"/>
          <w:sz w:val="24"/>
          <w:szCs w:val="24"/>
        </w:rPr>
        <w:t xml:space="preserve">half the animal care staff </w:t>
      </w:r>
      <w:r w:rsidR="00712037">
        <w:rPr>
          <w:rFonts w:ascii="Times New Roman" w:hAnsi="Times New Roman"/>
          <w:sz w:val="24"/>
          <w:szCs w:val="24"/>
        </w:rPr>
        <w:t>was out</w:t>
      </w:r>
      <w:r w:rsidR="00712037" w:rsidRPr="00586EB1">
        <w:rPr>
          <w:rFonts w:ascii="Times New Roman" w:hAnsi="Times New Roman"/>
          <w:sz w:val="24"/>
          <w:szCs w:val="24"/>
        </w:rPr>
        <w:t xml:space="preserve"> with the flu</w:t>
      </w:r>
      <w:r w:rsidR="00712037">
        <w:rPr>
          <w:rFonts w:ascii="Times New Roman" w:hAnsi="Times New Roman"/>
          <w:sz w:val="24"/>
          <w:szCs w:val="24"/>
        </w:rPr>
        <w:t>, and he had gotten</w:t>
      </w:r>
      <w:r w:rsidR="00712037" w:rsidRPr="00586EB1">
        <w:rPr>
          <w:rFonts w:ascii="Times New Roman" w:hAnsi="Times New Roman"/>
          <w:sz w:val="24"/>
          <w:szCs w:val="24"/>
        </w:rPr>
        <w:t xml:space="preserve"> </w:t>
      </w:r>
      <w:r w:rsidRPr="00586EB1">
        <w:rPr>
          <w:rFonts w:ascii="Times New Roman" w:hAnsi="Times New Roman"/>
          <w:sz w:val="24"/>
          <w:szCs w:val="24"/>
        </w:rPr>
        <w:t>overwhelmed with husbandry duties</w:t>
      </w:r>
      <w:r w:rsidR="0032512E">
        <w:rPr>
          <w:rFonts w:ascii="Times New Roman" w:hAnsi="Times New Roman"/>
          <w:sz w:val="24"/>
          <w:szCs w:val="24"/>
        </w:rPr>
        <w:t>.</w:t>
      </w:r>
      <w:r w:rsidRPr="00586EB1">
        <w:rPr>
          <w:rFonts w:ascii="Times New Roman" w:hAnsi="Times New Roman"/>
          <w:sz w:val="24"/>
          <w:szCs w:val="24"/>
        </w:rPr>
        <w:t xml:space="preserve"> </w:t>
      </w:r>
      <w:r w:rsidR="00486161">
        <w:rPr>
          <w:rFonts w:ascii="Times New Roman" w:hAnsi="Times New Roman"/>
          <w:sz w:val="24"/>
          <w:szCs w:val="24"/>
        </w:rPr>
        <w:t xml:space="preserve"> He </w:t>
      </w:r>
      <w:r w:rsidR="00197936">
        <w:rPr>
          <w:rFonts w:ascii="Times New Roman" w:hAnsi="Times New Roman"/>
          <w:sz w:val="24"/>
          <w:szCs w:val="24"/>
        </w:rPr>
        <w:t xml:space="preserve">had </w:t>
      </w:r>
      <w:r w:rsidR="00486161">
        <w:rPr>
          <w:rFonts w:ascii="Times New Roman" w:hAnsi="Times New Roman"/>
          <w:sz w:val="24"/>
          <w:szCs w:val="24"/>
        </w:rPr>
        <w:t xml:space="preserve">placed the new cage cards with the correct protocol number </w:t>
      </w:r>
      <w:r w:rsidR="00DB15BD">
        <w:rPr>
          <w:rFonts w:ascii="Times New Roman" w:hAnsi="Times New Roman"/>
          <w:sz w:val="24"/>
          <w:szCs w:val="24"/>
        </w:rPr>
        <w:t xml:space="preserve">on </w:t>
      </w:r>
      <w:r w:rsidR="00486161">
        <w:rPr>
          <w:rFonts w:ascii="Times New Roman" w:hAnsi="Times New Roman"/>
          <w:sz w:val="24"/>
          <w:szCs w:val="24"/>
        </w:rPr>
        <w:t>the rat cages on 2/8/18 and made a notation to this effect on the room log sheet.</w:t>
      </w:r>
    </w:p>
    <w:p w:rsidR="00BD5481" w:rsidRDefault="00486161" w:rsidP="00586EB1">
      <w:pPr>
        <w:rPr>
          <w:rFonts w:ascii="Times New Roman" w:hAnsi="Times New Roman"/>
          <w:sz w:val="24"/>
          <w:szCs w:val="24"/>
        </w:rPr>
      </w:pPr>
      <w:r>
        <w:rPr>
          <w:rFonts w:ascii="Times New Roman" w:hAnsi="Times New Roman"/>
          <w:sz w:val="24"/>
          <w:szCs w:val="24"/>
        </w:rPr>
        <w:t>D</w:t>
      </w:r>
      <w:r w:rsidR="00456651">
        <w:rPr>
          <w:rFonts w:ascii="Times New Roman" w:hAnsi="Times New Roman"/>
          <w:sz w:val="24"/>
          <w:szCs w:val="24"/>
        </w:rPr>
        <w:t>o you think a reportable incident has occurr</w:t>
      </w:r>
      <w:r>
        <w:rPr>
          <w:rFonts w:ascii="Times New Roman" w:hAnsi="Times New Roman"/>
          <w:sz w:val="24"/>
          <w:szCs w:val="24"/>
        </w:rPr>
        <w:t>ed?</w:t>
      </w: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586EB1">
      <w:pPr>
        <w:rPr>
          <w:rFonts w:ascii="Times New Roman" w:hAnsi="Times New Roman"/>
          <w:sz w:val="24"/>
          <w:szCs w:val="24"/>
        </w:rPr>
      </w:pPr>
    </w:p>
    <w:p w:rsidR="00456651" w:rsidRDefault="00456651" w:rsidP="00456651">
      <w:pPr>
        <w:pStyle w:val="NoSpacing"/>
        <w:rPr>
          <w:rFonts w:ascii="Times New Roman" w:hAnsi="Times New Roman"/>
          <w:b/>
          <w:bCs/>
          <w:sz w:val="24"/>
          <w:szCs w:val="24"/>
        </w:rPr>
      </w:pPr>
      <w:r w:rsidRPr="00586EB1">
        <w:rPr>
          <w:rFonts w:ascii="Times New Roman" w:hAnsi="Times New Roman"/>
          <w:b/>
          <w:bCs/>
          <w:sz w:val="24"/>
          <w:szCs w:val="24"/>
        </w:rPr>
        <w:lastRenderedPageBreak/>
        <w:t>Discussion:</w:t>
      </w:r>
    </w:p>
    <w:p w:rsidR="00456651" w:rsidRPr="00586EB1" w:rsidRDefault="00456651" w:rsidP="00586EB1">
      <w:pPr>
        <w:rPr>
          <w:rFonts w:ascii="Times New Roman" w:hAnsi="Times New Roman"/>
          <w:sz w:val="24"/>
          <w:szCs w:val="24"/>
        </w:rPr>
      </w:pPr>
    </w:p>
    <w:p w:rsidR="00456651" w:rsidRDefault="00BD5481" w:rsidP="00C20026">
      <w:pPr>
        <w:rPr>
          <w:rFonts w:ascii="Times New Roman" w:hAnsi="Times New Roman"/>
          <w:sz w:val="24"/>
          <w:szCs w:val="24"/>
        </w:rPr>
      </w:pPr>
      <w:r w:rsidRPr="00586EB1">
        <w:rPr>
          <w:rFonts w:ascii="Times New Roman" w:hAnsi="Times New Roman"/>
          <w:sz w:val="24"/>
          <w:szCs w:val="24"/>
        </w:rPr>
        <w:t>At the 2/28/28 IACUC meeting, the subcommittee informed the other members</w:t>
      </w:r>
      <w:r w:rsidR="00C50E5D" w:rsidRPr="00586EB1">
        <w:rPr>
          <w:rFonts w:ascii="Times New Roman" w:hAnsi="Times New Roman"/>
          <w:sz w:val="24"/>
          <w:szCs w:val="24"/>
        </w:rPr>
        <w:t xml:space="preserve"> of</w:t>
      </w:r>
      <w:r w:rsidRPr="00586EB1">
        <w:rPr>
          <w:rFonts w:ascii="Times New Roman" w:hAnsi="Times New Roman"/>
          <w:sz w:val="24"/>
          <w:szCs w:val="24"/>
        </w:rPr>
        <w:t xml:space="preserve"> </w:t>
      </w:r>
      <w:r w:rsidR="00C50E5D" w:rsidRPr="00586EB1">
        <w:rPr>
          <w:rFonts w:ascii="Times New Roman" w:hAnsi="Times New Roman"/>
          <w:sz w:val="24"/>
          <w:szCs w:val="24"/>
        </w:rPr>
        <w:t xml:space="preserve">their findings.  They reported that Dr. McCormack had ordered 20 rats on protocol 1036, which was approved for survival surgery.   </w:t>
      </w:r>
      <w:r w:rsidR="000D1E3C" w:rsidRPr="00586EB1">
        <w:rPr>
          <w:rFonts w:ascii="Times New Roman" w:hAnsi="Times New Roman"/>
          <w:sz w:val="24"/>
          <w:szCs w:val="24"/>
        </w:rPr>
        <w:t xml:space="preserve">Sally, Dr. </w:t>
      </w:r>
      <w:r w:rsidR="00D430DE" w:rsidRPr="00586EB1">
        <w:rPr>
          <w:rFonts w:ascii="Times New Roman" w:hAnsi="Times New Roman"/>
          <w:sz w:val="24"/>
          <w:szCs w:val="24"/>
        </w:rPr>
        <w:t>McCormack’s</w:t>
      </w:r>
      <w:r w:rsidR="000D1E3C" w:rsidRPr="00586EB1">
        <w:rPr>
          <w:rFonts w:ascii="Times New Roman" w:hAnsi="Times New Roman"/>
          <w:sz w:val="24"/>
          <w:szCs w:val="24"/>
        </w:rPr>
        <w:t xml:space="preserve"> technician, performed the surgical procedure </w:t>
      </w:r>
      <w:r w:rsidR="00D430DE" w:rsidRPr="00586EB1">
        <w:rPr>
          <w:rFonts w:ascii="Times New Roman" w:hAnsi="Times New Roman"/>
          <w:sz w:val="24"/>
          <w:szCs w:val="24"/>
        </w:rPr>
        <w:t xml:space="preserve">as </w:t>
      </w:r>
      <w:r w:rsidR="000D1E3C" w:rsidRPr="00586EB1">
        <w:rPr>
          <w:rFonts w:ascii="Times New Roman" w:hAnsi="Times New Roman"/>
          <w:sz w:val="24"/>
          <w:szCs w:val="24"/>
        </w:rPr>
        <w:t>described in protocol 1036.  She discovered the cage cards were printed with protocol 1016, not protocol 1036</w:t>
      </w:r>
      <w:r w:rsidR="00712037">
        <w:rPr>
          <w:rFonts w:ascii="Times New Roman" w:hAnsi="Times New Roman"/>
          <w:sz w:val="24"/>
          <w:szCs w:val="24"/>
        </w:rPr>
        <w:t>,</w:t>
      </w:r>
      <w:r w:rsidR="000D1E3C" w:rsidRPr="00586EB1">
        <w:rPr>
          <w:rFonts w:ascii="Times New Roman" w:hAnsi="Times New Roman"/>
          <w:sz w:val="24"/>
          <w:szCs w:val="24"/>
        </w:rPr>
        <w:t xml:space="preserve"> several </w:t>
      </w:r>
      <w:r w:rsidR="008D1D47" w:rsidRPr="00586EB1">
        <w:rPr>
          <w:rFonts w:ascii="Times New Roman" w:hAnsi="Times New Roman"/>
          <w:sz w:val="24"/>
          <w:szCs w:val="24"/>
        </w:rPr>
        <w:t>days later</w:t>
      </w:r>
      <w:r w:rsidR="000D1E3C" w:rsidRPr="00586EB1">
        <w:rPr>
          <w:rFonts w:ascii="Times New Roman" w:hAnsi="Times New Roman"/>
          <w:sz w:val="24"/>
          <w:szCs w:val="24"/>
        </w:rPr>
        <w:t xml:space="preserve"> and reported the problem to the VMU Supervisor.   Unfortunately, the VMU Supervisor </w:t>
      </w:r>
      <w:r w:rsidR="00B65E9D">
        <w:rPr>
          <w:rFonts w:ascii="Times New Roman" w:hAnsi="Times New Roman"/>
          <w:sz w:val="24"/>
          <w:szCs w:val="24"/>
        </w:rPr>
        <w:t>had been</w:t>
      </w:r>
      <w:r w:rsidR="00B65E9D" w:rsidRPr="00586EB1">
        <w:rPr>
          <w:rFonts w:ascii="Times New Roman" w:hAnsi="Times New Roman"/>
          <w:sz w:val="24"/>
          <w:szCs w:val="24"/>
        </w:rPr>
        <w:t xml:space="preserve"> </w:t>
      </w:r>
      <w:r w:rsidR="000D1E3C" w:rsidRPr="00586EB1">
        <w:rPr>
          <w:rFonts w:ascii="Times New Roman" w:hAnsi="Times New Roman"/>
          <w:sz w:val="24"/>
          <w:szCs w:val="24"/>
        </w:rPr>
        <w:t xml:space="preserve">unable to reprint the cage cards </w:t>
      </w:r>
      <w:r w:rsidR="00B65E9D">
        <w:rPr>
          <w:rFonts w:ascii="Times New Roman" w:hAnsi="Times New Roman"/>
          <w:sz w:val="24"/>
          <w:szCs w:val="24"/>
        </w:rPr>
        <w:t xml:space="preserve">immediately </w:t>
      </w:r>
      <w:r w:rsidR="000D1E3C" w:rsidRPr="00586EB1">
        <w:rPr>
          <w:rFonts w:ascii="Times New Roman" w:hAnsi="Times New Roman"/>
          <w:sz w:val="24"/>
          <w:szCs w:val="24"/>
        </w:rPr>
        <w:t xml:space="preserve">because </w:t>
      </w:r>
      <w:r w:rsidR="00D430DE" w:rsidRPr="00586EB1">
        <w:rPr>
          <w:rFonts w:ascii="Times New Roman" w:hAnsi="Times New Roman"/>
          <w:sz w:val="24"/>
          <w:szCs w:val="24"/>
        </w:rPr>
        <w:t>of extreme short staffing related to the flu epidemic.</w:t>
      </w:r>
      <w:r w:rsidR="000D1E3C" w:rsidRPr="00586EB1">
        <w:rPr>
          <w:rFonts w:ascii="Times New Roman" w:hAnsi="Times New Roman"/>
          <w:sz w:val="24"/>
          <w:szCs w:val="24"/>
        </w:rPr>
        <w:t xml:space="preserve"> Based on this information, </w:t>
      </w:r>
      <w:r w:rsidR="008D1D47" w:rsidRPr="00586EB1">
        <w:rPr>
          <w:rFonts w:ascii="Times New Roman" w:hAnsi="Times New Roman"/>
          <w:sz w:val="24"/>
          <w:szCs w:val="24"/>
        </w:rPr>
        <w:t>the IACUC concluded that protocol noncompliance had not occurred.  Shortly after t</w:t>
      </w:r>
      <w:r w:rsidR="00D430DE" w:rsidRPr="00586EB1">
        <w:rPr>
          <w:rFonts w:ascii="Times New Roman" w:hAnsi="Times New Roman"/>
          <w:sz w:val="24"/>
          <w:szCs w:val="24"/>
        </w:rPr>
        <w:t>he IACUC meeting, Dr. Rossi sent the final report via email to OLAW (see below).</w:t>
      </w:r>
      <w:r w:rsidR="008D1D47" w:rsidRPr="00586EB1">
        <w:rPr>
          <w:rFonts w:ascii="Times New Roman" w:hAnsi="Times New Roman"/>
          <w:sz w:val="24"/>
          <w:szCs w:val="24"/>
        </w:rPr>
        <w:t xml:space="preserve">  </w:t>
      </w:r>
    </w:p>
    <w:p w:rsidR="00586EB1" w:rsidRPr="00C754A8" w:rsidRDefault="00456651" w:rsidP="00586EB1">
      <w:pPr>
        <w:rPr>
          <w:rFonts w:ascii="Times New Roman" w:hAnsi="Times New Roman"/>
          <w:sz w:val="24"/>
          <w:szCs w:val="24"/>
        </w:rPr>
      </w:pPr>
      <w:r>
        <w:rPr>
          <w:rFonts w:ascii="Times New Roman" w:hAnsi="Times New Roman"/>
          <w:sz w:val="24"/>
          <w:szCs w:val="24"/>
        </w:rPr>
        <w:t>******************************************************************************</w:t>
      </w:r>
    </w:p>
    <w:p w:rsidR="004C180B" w:rsidRPr="00C754A8" w:rsidRDefault="004C180B" w:rsidP="00586EB1">
      <w:pPr>
        <w:rPr>
          <w:rFonts w:ascii="Times New Roman" w:hAnsi="Times New Roman"/>
          <w:sz w:val="24"/>
          <w:szCs w:val="24"/>
        </w:rPr>
      </w:pPr>
      <w:r w:rsidRPr="00C754A8">
        <w:rPr>
          <w:rFonts w:ascii="Times New Roman" w:hAnsi="Times New Roman"/>
          <w:sz w:val="24"/>
          <w:szCs w:val="24"/>
        </w:rPr>
        <w:t>From:  Rossi, Carmine &lt;Carmine.Rossi@va.gov&gt;</w:t>
      </w:r>
      <w:r w:rsidRPr="00C754A8">
        <w:rPr>
          <w:rFonts w:ascii="Times New Roman" w:hAnsi="Times New Roman"/>
          <w:sz w:val="24"/>
          <w:szCs w:val="24"/>
        </w:rPr>
        <w:tab/>
      </w:r>
      <w:r w:rsidRPr="00C754A8">
        <w:rPr>
          <w:rFonts w:ascii="Times New Roman" w:hAnsi="Times New Roman"/>
          <w:sz w:val="24"/>
          <w:szCs w:val="24"/>
        </w:rPr>
        <w:tab/>
        <w:t xml:space="preserve">Sent:   </w:t>
      </w:r>
      <w:r w:rsidR="00D430DE" w:rsidRPr="00C754A8">
        <w:rPr>
          <w:rFonts w:ascii="Times New Roman" w:hAnsi="Times New Roman"/>
          <w:sz w:val="24"/>
          <w:szCs w:val="24"/>
        </w:rPr>
        <w:t>Wednesday 2</w:t>
      </w:r>
      <w:r w:rsidRPr="00C754A8">
        <w:rPr>
          <w:rFonts w:ascii="Times New Roman" w:hAnsi="Times New Roman"/>
          <w:sz w:val="24"/>
          <w:szCs w:val="24"/>
        </w:rPr>
        <w:t>/28/18</w:t>
      </w:r>
      <w:r w:rsidR="00586EB1" w:rsidRPr="00C754A8">
        <w:rPr>
          <w:rFonts w:ascii="Times New Roman" w:hAnsi="Times New Roman"/>
          <w:sz w:val="24"/>
          <w:szCs w:val="24"/>
        </w:rPr>
        <w:t xml:space="preserve"> 4:30</w:t>
      </w:r>
      <w:r w:rsidRPr="00C754A8">
        <w:rPr>
          <w:rFonts w:ascii="Times New Roman" w:hAnsi="Times New Roman"/>
          <w:sz w:val="24"/>
          <w:szCs w:val="24"/>
        </w:rPr>
        <w:t xml:space="preserve"> PM</w:t>
      </w:r>
    </w:p>
    <w:p w:rsidR="004C180B" w:rsidRPr="00C754A8" w:rsidRDefault="004C180B" w:rsidP="00C754A8">
      <w:pPr>
        <w:pStyle w:val="NoSpacing"/>
        <w:rPr>
          <w:rFonts w:ascii="Times New Roman" w:hAnsi="Times New Roman"/>
          <w:sz w:val="24"/>
          <w:szCs w:val="24"/>
        </w:rPr>
      </w:pPr>
      <w:r w:rsidRPr="00C754A8">
        <w:rPr>
          <w:rFonts w:ascii="Times New Roman" w:hAnsi="Times New Roman"/>
          <w:sz w:val="24"/>
          <w:szCs w:val="24"/>
        </w:rPr>
        <w:t xml:space="preserve">To: </w:t>
      </w:r>
      <w:hyperlink r:id="rId11" w:history="1">
        <w:r w:rsidRPr="00C754A8">
          <w:rPr>
            <w:rStyle w:val="Hyperlink"/>
            <w:rFonts w:ascii="Times New Roman" w:hAnsi="Times New Roman"/>
            <w:sz w:val="24"/>
            <w:szCs w:val="24"/>
          </w:rPr>
          <w:t>olawdco@mail.nih.gov</w:t>
        </w:r>
      </w:hyperlink>
    </w:p>
    <w:p w:rsidR="004C180B" w:rsidRPr="00C754A8" w:rsidRDefault="004C180B" w:rsidP="00C754A8">
      <w:pPr>
        <w:pStyle w:val="NoSpacing"/>
        <w:rPr>
          <w:rFonts w:ascii="Times New Roman" w:hAnsi="Times New Roman"/>
          <w:sz w:val="24"/>
          <w:szCs w:val="24"/>
        </w:rPr>
      </w:pPr>
    </w:p>
    <w:p w:rsidR="004C180B" w:rsidRPr="00C754A8" w:rsidRDefault="004C180B" w:rsidP="00C754A8">
      <w:pPr>
        <w:pStyle w:val="NoSpacing"/>
        <w:rPr>
          <w:rFonts w:ascii="Times New Roman" w:hAnsi="Times New Roman"/>
          <w:sz w:val="24"/>
          <w:szCs w:val="24"/>
        </w:rPr>
      </w:pPr>
      <w:r w:rsidRPr="00C754A8">
        <w:rPr>
          <w:rFonts w:ascii="Times New Roman" w:hAnsi="Times New Roman"/>
          <w:sz w:val="24"/>
          <w:szCs w:val="24"/>
        </w:rPr>
        <w:t>Bcc: Segal, Ann Marie &lt;AnnMarie.Segal@va.gov&gt;</w:t>
      </w:r>
    </w:p>
    <w:p w:rsidR="004C180B" w:rsidRPr="00C754A8" w:rsidRDefault="004C180B" w:rsidP="00C754A8">
      <w:pPr>
        <w:pStyle w:val="NoSpacing"/>
        <w:rPr>
          <w:rFonts w:ascii="Times New Roman" w:hAnsi="Times New Roman"/>
          <w:sz w:val="24"/>
          <w:szCs w:val="24"/>
        </w:rPr>
      </w:pPr>
    </w:p>
    <w:p w:rsidR="004C180B" w:rsidRPr="00C754A8" w:rsidRDefault="00DD78FC" w:rsidP="00C754A8">
      <w:pPr>
        <w:pStyle w:val="NoSpacing"/>
        <w:rPr>
          <w:rFonts w:ascii="Times New Roman" w:hAnsi="Times New Roman"/>
          <w:sz w:val="24"/>
          <w:szCs w:val="24"/>
        </w:rPr>
      </w:pPr>
      <w:r w:rsidRPr="00C754A8">
        <w:rPr>
          <w:rFonts w:ascii="Times New Roman" w:hAnsi="Times New Roman"/>
          <w:sz w:val="24"/>
          <w:szCs w:val="24"/>
        </w:rPr>
        <w:t>Subject:   Final Report</w:t>
      </w:r>
      <w:r w:rsidR="004C180B" w:rsidRPr="00C754A8">
        <w:rPr>
          <w:rFonts w:ascii="Times New Roman" w:hAnsi="Times New Roman"/>
          <w:sz w:val="24"/>
          <w:szCs w:val="24"/>
        </w:rPr>
        <w:t xml:space="preserve"> from Hometown VAMC-IACUC</w:t>
      </w:r>
    </w:p>
    <w:p w:rsidR="00DD78FC" w:rsidRPr="00C754A8" w:rsidRDefault="00DD78FC" w:rsidP="00C754A8">
      <w:pPr>
        <w:pStyle w:val="NoSpacing"/>
        <w:rPr>
          <w:rFonts w:ascii="Times New Roman" w:hAnsi="Times New Roman"/>
          <w:sz w:val="24"/>
          <w:szCs w:val="24"/>
        </w:rPr>
      </w:pPr>
    </w:p>
    <w:p w:rsidR="00DD78FC" w:rsidRPr="00C754A8" w:rsidRDefault="00DD78FC" w:rsidP="00C754A8">
      <w:pPr>
        <w:pStyle w:val="NoSpacing"/>
        <w:rPr>
          <w:rFonts w:ascii="Times New Roman" w:hAnsi="Times New Roman"/>
          <w:sz w:val="24"/>
          <w:szCs w:val="24"/>
        </w:rPr>
      </w:pPr>
      <w:r w:rsidRPr="00C754A8">
        <w:rPr>
          <w:rFonts w:ascii="Times New Roman" w:hAnsi="Times New Roman"/>
          <w:sz w:val="24"/>
          <w:szCs w:val="24"/>
        </w:rPr>
        <w:t>The attached PDF file contains the final report of potent</w:t>
      </w:r>
      <w:r w:rsidR="009003EE">
        <w:rPr>
          <w:rFonts w:ascii="Times New Roman" w:hAnsi="Times New Roman"/>
          <w:sz w:val="24"/>
          <w:szCs w:val="24"/>
        </w:rPr>
        <w:t>ial</w:t>
      </w:r>
      <w:r w:rsidRPr="00C754A8">
        <w:rPr>
          <w:rFonts w:ascii="Times New Roman" w:hAnsi="Times New Roman"/>
          <w:sz w:val="24"/>
          <w:szCs w:val="24"/>
        </w:rPr>
        <w:t xml:space="preserve"> protocol noncompliance </w:t>
      </w:r>
      <w:r w:rsidR="00B65E9D">
        <w:rPr>
          <w:rFonts w:ascii="Times New Roman" w:hAnsi="Times New Roman"/>
          <w:sz w:val="24"/>
          <w:szCs w:val="24"/>
        </w:rPr>
        <w:t>brought to your attention</w:t>
      </w:r>
      <w:r w:rsidR="00B65E9D" w:rsidRPr="00C754A8">
        <w:rPr>
          <w:rFonts w:ascii="Times New Roman" w:hAnsi="Times New Roman"/>
          <w:sz w:val="24"/>
          <w:szCs w:val="24"/>
        </w:rPr>
        <w:t xml:space="preserve"> </w:t>
      </w:r>
      <w:r w:rsidRPr="00C754A8">
        <w:rPr>
          <w:rFonts w:ascii="Times New Roman" w:hAnsi="Times New Roman"/>
          <w:sz w:val="24"/>
          <w:szCs w:val="24"/>
        </w:rPr>
        <w:t>on 2/6/18.</w:t>
      </w:r>
      <w:r w:rsidR="00586EB1" w:rsidRPr="00C754A8">
        <w:rPr>
          <w:rFonts w:ascii="Times New Roman" w:hAnsi="Times New Roman"/>
          <w:sz w:val="24"/>
          <w:szCs w:val="24"/>
        </w:rPr>
        <w:t xml:space="preserve">  </w:t>
      </w:r>
    </w:p>
    <w:p w:rsidR="00DD78FC" w:rsidRPr="00C754A8" w:rsidRDefault="00DD78FC" w:rsidP="00C754A8">
      <w:pPr>
        <w:pStyle w:val="NoSpacing"/>
        <w:rPr>
          <w:rFonts w:ascii="Times New Roman" w:hAnsi="Times New Roman"/>
          <w:sz w:val="24"/>
          <w:szCs w:val="24"/>
        </w:rPr>
      </w:pPr>
    </w:p>
    <w:p w:rsidR="00DD78FC" w:rsidRPr="00C754A8" w:rsidRDefault="00586EB1" w:rsidP="00C754A8">
      <w:pPr>
        <w:pStyle w:val="NoSpacing"/>
        <w:rPr>
          <w:rFonts w:ascii="Times New Roman" w:hAnsi="Times New Roman"/>
          <w:sz w:val="24"/>
          <w:szCs w:val="24"/>
        </w:rPr>
      </w:pPr>
      <w:r w:rsidRPr="00C754A8">
        <w:rPr>
          <w:rFonts w:ascii="Times New Roman" w:hAnsi="Times New Roman"/>
          <w:sz w:val="24"/>
          <w:szCs w:val="24"/>
        </w:rPr>
        <w:t>Thank you for your consideration of this matter,</w:t>
      </w:r>
    </w:p>
    <w:p w:rsidR="00DD78FC" w:rsidRPr="00C754A8" w:rsidRDefault="00DD78FC" w:rsidP="00C754A8">
      <w:pPr>
        <w:pStyle w:val="NoSpacing"/>
        <w:rPr>
          <w:rFonts w:ascii="Times New Roman" w:hAnsi="Times New Roman"/>
          <w:sz w:val="24"/>
          <w:szCs w:val="24"/>
        </w:rPr>
      </w:pPr>
      <w:r w:rsidRPr="00C754A8">
        <w:rPr>
          <w:rFonts w:ascii="Times New Roman" w:hAnsi="Times New Roman"/>
          <w:sz w:val="24"/>
          <w:szCs w:val="24"/>
        </w:rPr>
        <w:t>Carmine Rossi, MD</w:t>
      </w:r>
    </w:p>
    <w:p w:rsidR="00456651" w:rsidRDefault="00DD78FC" w:rsidP="00C20026">
      <w:pPr>
        <w:pStyle w:val="NoSpacing"/>
      </w:pPr>
      <w:r w:rsidRPr="00C754A8">
        <w:rPr>
          <w:rFonts w:ascii="Times New Roman" w:hAnsi="Times New Roman"/>
          <w:sz w:val="24"/>
          <w:szCs w:val="24"/>
        </w:rPr>
        <w:t>Chair, Hometown VAMC-IACUC</w:t>
      </w:r>
    </w:p>
    <w:p w:rsidR="00456651" w:rsidRPr="00586EB1" w:rsidRDefault="00456651" w:rsidP="00586EB1">
      <w:pPr>
        <w:rPr>
          <w:rFonts w:ascii="Times New Roman" w:hAnsi="Times New Roman"/>
          <w:sz w:val="24"/>
          <w:szCs w:val="24"/>
        </w:rPr>
      </w:pPr>
      <w:r>
        <w:rPr>
          <w:rFonts w:ascii="Times New Roman" w:hAnsi="Times New Roman"/>
          <w:sz w:val="24"/>
          <w:szCs w:val="24"/>
        </w:rPr>
        <w:t>______________________________________________________________________________</w:t>
      </w:r>
    </w:p>
    <w:p w:rsidR="00586EB1" w:rsidRPr="00C754A8" w:rsidRDefault="00586EB1" w:rsidP="00C754A8">
      <w:pPr>
        <w:rPr>
          <w:rFonts w:ascii="Times New Roman" w:hAnsi="Times New Roman"/>
          <w:sz w:val="24"/>
          <w:szCs w:val="24"/>
        </w:rPr>
      </w:pPr>
      <w:r w:rsidRPr="00C754A8">
        <w:rPr>
          <w:rFonts w:ascii="Times New Roman" w:hAnsi="Times New Roman"/>
          <w:sz w:val="24"/>
          <w:szCs w:val="24"/>
        </w:rPr>
        <w:t>February 28, 2018</w:t>
      </w:r>
    </w:p>
    <w:p w:rsidR="00586EB1" w:rsidRPr="00C754A8" w:rsidRDefault="00586EB1" w:rsidP="00C754A8">
      <w:pPr>
        <w:pStyle w:val="NoSpacing"/>
        <w:rPr>
          <w:rFonts w:ascii="Times New Roman" w:hAnsi="Times New Roman"/>
          <w:sz w:val="24"/>
          <w:szCs w:val="24"/>
        </w:rPr>
      </w:pPr>
      <w:r w:rsidRPr="00C754A8">
        <w:rPr>
          <w:rFonts w:ascii="Times New Roman" w:hAnsi="Times New Roman"/>
          <w:sz w:val="24"/>
          <w:szCs w:val="24"/>
        </w:rPr>
        <w:t>Director, Division of Compliance Oversight</w:t>
      </w:r>
    </w:p>
    <w:p w:rsidR="00586EB1" w:rsidRPr="00C754A8" w:rsidRDefault="00586EB1" w:rsidP="00C754A8">
      <w:pPr>
        <w:pStyle w:val="NoSpacing"/>
        <w:rPr>
          <w:rFonts w:ascii="Times New Roman" w:hAnsi="Times New Roman"/>
          <w:sz w:val="24"/>
          <w:szCs w:val="24"/>
        </w:rPr>
      </w:pPr>
      <w:r w:rsidRPr="00C754A8">
        <w:rPr>
          <w:rFonts w:ascii="Times New Roman" w:hAnsi="Times New Roman"/>
          <w:sz w:val="24"/>
          <w:szCs w:val="24"/>
        </w:rPr>
        <w:t>Office of Laboratory Animal Welfare</w:t>
      </w:r>
    </w:p>
    <w:p w:rsidR="00586EB1" w:rsidRPr="00C754A8" w:rsidRDefault="00586EB1" w:rsidP="00C754A8">
      <w:pPr>
        <w:pStyle w:val="NoSpacing"/>
        <w:rPr>
          <w:rFonts w:ascii="Times New Roman" w:hAnsi="Times New Roman"/>
          <w:sz w:val="24"/>
          <w:szCs w:val="24"/>
        </w:rPr>
      </w:pPr>
      <w:r w:rsidRPr="00C754A8">
        <w:rPr>
          <w:rFonts w:ascii="Times New Roman" w:hAnsi="Times New Roman"/>
          <w:sz w:val="24"/>
          <w:szCs w:val="24"/>
        </w:rPr>
        <w:t>National Institutes of Health</w:t>
      </w:r>
    </w:p>
    <w:p w:rsidR="00586EB1" w:rsidRPr="00C754A8" w:rsidRDefault="00586EB1" w:rsidP="00C754A8">
      <w:pPr>
        <w:pStyle w:val="NoSpacing"/>
        <w:rPr>
          <w:rFonts w:ascii="Times New Roman" w:hAnsi="Times New Roman"/>
          <w:sz w:val="24"/>
          <w:szCs w:val="24"/>
        </w:rPr>
      </w:pPr>
      <w:r w:rsidRPr="00C754A8">
        <w:rPr>
          <w:rFonts w:ascii="Times New Roman" w:hAnsi="Times New Roman"/>
          <w:sz w:val="24"/>
          <w:szCs w:val="24"/>
        </w:rPr>
        <w:t>Rockledge 1, Suite 360</w:t>
      </w:r>
    </w:p>
    <w:p w:rsidR="00586EB1" w:rsidRPr="00C754A8" w:rsidRDefault="00586EB1" w:rsidP="00C754A8">
      <w:pPr>
        <w:pStyle w:val="NoSpacing"/>
        <w:rPr>
          <w:rFonts w:ascii="Times New Roman" w:hAnsi="Times New Roman"/>
          <w:sz w:val="24"/>
          <w:szCs w:val="24"/>
        </w:rPr>
      </w:pPr>
      <w:r w:rsidRPr="00C754A8">
        <w:rPr>
          <w:rFonts w:ascii="Times New Roman" w:hAnsi="Times New Roman"/>
          <w:sz w:val="24"/>
          <w:szCs w:val="24"/>
        </w:rPr>
        <w:t>6705 Rockledge Drive</w:t>
      </w:r>
    </w:p>
    <w:p w:rsidR="00586EB1" w:rsidRPr="00C754A8" w:rsidRDefault="00586EB1" w:rsidP="00C754A8">
      <w:pPr>
        <w:pStyle w:val="NoSpacing"/>
        <w:rPr>
          <w:rFonts w:ascii="Times New Roman" w:hAnsi="Times New Roman"/>
          <w:sz w:val="24"/>
          <w:szCs w:val="24"/>
        </w:rPr>
      </w:pPr>
      <w:r w:rsidRPr="00C754A8">
        <w:rPr>
          <w:rFonts w:ascii="Times New Roman" w:hAnsi="Times New Roman"/>
          <w:sz w:val="24"/>
          <w:szCs w:val="24"/>
        </w:rPr>
        <w:t>Bethesda, MD 20892</w:t>
      </w:r>
    </w:p>
    <w:p w:rsidR="00586EB1" w:rsidRPr="00C754A8" w:rsidRDefault="00586EB1" w:rsidP="00C754A8">
      <w:pPr>
        <w:rPr>
          <w:rFonts w:ascii="Times New Roman" w:hAnsi="Times New Roman"/>
          <w:sz w:val="24"/>
          <w:szCs w:val="24"/>
        </w:rPr>
      </w:pPr>
    </w:p>
    <w:p w:rsidR="004C180B" w:rsidRPr="00C754A8" w:rsidRDefault="004C180B" w:rsidP="00C754A8">
      <w:pPr>
        <w:rPr>
          <w:rFonts w:ascii="Times New Roman" w:hAnsi="Times New Roman"/>
          <w:bCs/>
          <w:sz w:val="24"/>
          <w:szCs w:val="24"/>
        </w:rPr>
      </w:pPr>
      <w:r w:rsidRPr="00C754A8">
        <w:rPr>
          <w:rFonts w:ascii="Times New Roman" w:hAnsi="Times New Roman"/>
          <w:bCs/>
          <w:sz w:val="24"/>
          <w:szCs w:val="24"/>
        </w:rPr>
        <w:t>In accordance with our PHS Assurance #</w:t>
      </w:r>
      <w:r w:rsidR="00424095" w:rsidRPr="00C754A8">
        <w:rPr>
          <w:rFonts w:ascii="Times New Roman" w:hAnsi="Times New Roman"/>
          <w:bCs/>
          <w:sz w:val="24"/>
          <w:szCs w:val="24"/>
        </w:rPr>
        <w:t>AXXX-01</w:t>
      </w:r>
      <w:r w:rsidR="00A02D60" w:rsidRPr="00C754A8">
        <w:rPr>
          <w:rFonts w:ascii="Times New Roman" w:hAnsi="Times New Roman"/>
          <w:bCs/>
          <w:sz w:val="24"/>
          <w:szCs w:val="24"/>
        </w:rPr>
        <w:t xml:space="preserve"> and consistent with</w:t>
      </w:r>
      <w:r w:rsidRPr="00C754A8">
        <w:rPr>
          <w:rFonts w:ascii="Times New Roman" w:hAnsi="Times New Roman"/>
          <w:bCs/>
          <w:sz w:val="24"/>
          <w:szCs w:val="24"/>
        </w:rPr>
        <w:t xml:space="preserve"> VA agency policies, we </w:t>
      </w:r>
      <w:r w:rsidR="008D1D47" w:rsidRPr="00C754A8">
        <w:rPr>
          <w:rFonts w:ascii="Times New Roman" w:hAnsi="Times New Roman"/>
          <w:bCs/>
          <w:sz w:val="24"/>
          <w:szCs w:val="24"/>
        </w:rPr>
        <w:t xml:space="preserve">are </w:t>
      </w:r>
      <w:r w:rsidRPr="00C754A8">
        <w:rPr>
          <w:rFonts w:ascii="Times New Roman" w:hAnsi="Times New Roman"/>
          <w:bCs/>
          <w:sz w:val="24"/>
          <w:szCs w:val="24"/>
        </w:rPr>
        <w:t>follow</w:t>
      </w:r>
      <w:r w:rsidR="00712037">
        <w:rPr>
          <w:rFonts w:ascii="Times New Roman" w:hAnsi="Times New Roman"/>
          <w:bCs/>
          <w:sz w:val="24"/>
          <w:szCs w:val="24"/>
        </w:rPr>
        <w:t>ing</w:t>
      </w:r>
      <w:r w:rsidRPr="00C754A8">
        <w:rPr>
          <w:rFonts w:ascii="Times New Roman" w:hAnsi="Times New Roman"/>
          <w:bCs/>
          <w:sz w:val="24"/>
          <w:szCs w:val="24"/>
        </w:rPr>
        <w:t xml:space="preserve"> up </w:t>
      </w:r>
      <w:r w:rsidR="00712037">
        <w:rPr>
          <w:rFonts w:ascii="Times New Roman" w:hAnsi="Times New Roman"/>
          <w:bCs/>
          <w:sz w:val="24"/>
          <w:szCs w:val="24"/>
        </w:rPr>
        <w:t>on</w:t>
      </w:r>
      <w:r w:rsidR="00424095" w:rsidRPr="00C754A8">
        <w:rPr>
          <w:rFonts w:ascii="Times New Roman" w:hAnsi="Times New Roman"/>
          <w:bCs/>
          <w:sz w:val="24"/>
          <w:szCs w:val="24"/>
        </w:rPr>
        <w:t xml:space="preserve"> the </w:t>
      </w:r>
      <w:r w:rsidR="00712037">
        <w:rPr>
          <w:rFonts w:ascii="Times New Roman" w:hAnsi="Times New Roman"/>
          <w:bCs/>
          <w:sz w:val="24"/>
          <w:szCs w:val="24"/>
        </w:rPr>
        <w:t>preliminary</w:t>
      </w:r>
      <w:r w:rsidR="00712037" w:rsidRPr="00C754A8">
        <w:rPr>
          <w:rFonts w:ascii="Times New Roman" w:hAnsi="Times New Roman"/>
          <w:bCs/>
          <w:sz w:val="24"/>
          <w:szCs w:val="24"/>
        </w:rPr>
        <w:t xml:space="preserve"> </w:t>
      </w:r>
      <w:r w:rsidR="00800A7A">
        <w:rPr>
          <w:rFonts w:ascii="Times New Roman" w:hAnsi="Times New Roman"/>
          <w:bCs/>
          <w:sz w:val="24"/>
          <w:szCs w:val="24"/>
        </w:rPr>
        <w:t>report</w:t>
      </w:r>
      <w:r w:rsidR="00424095" w:rsidRPr="00C754A8">
        <w:rPr>
          <w:rFonts w:ascii="Times New Roman" w:hAnsi="Times New Roman"/>
          <w:bCs/>
          <w:sz w:val="24"/>
          <w:szCs w:val="24"/>
        </w:rPr>
        <w:t xml:space="preserve"> </w:t>
      </w:r>
      <w:r w:rsidR="00712037">
        <w:rPr>
          <w:rFonts w:ascii="Times New Roman" w:hAnsi="Times New Roman"/>
          <w:bCs/>
          <w:sz w:val="24"/>
          <w:szCs w:val="24"/>
        </w:rPr>
        <w:t>provided</w:t>
      </w:r>
      <w:r w:rsidR="009003EE">
        <w:rPr>
          <w:rFonts w:ascii="Times New Roman" w:hAnsi="Times New Roman"/>
          <w:bCs/>
          <w:sz w:val="24"/>
          <w:szCs w:val="24"/>
        </w:rPr>
        <w:t xml:space="preserve"> </w:t>
      </w:r>
      <w:r w:rsidR="009003EE" w:rsidRPr="00C754A8">
        <w:rPr>
          <w:rFonts w:ascii="Times New Roman" w:hAnsi="Times New Roman"/>
          <w:bCs/>
          <w:sz w:val="24"/>
          <w:szCs w:val="24"/>
        </w:rPr>
        <w:t>on</w:t>
      </w:r>
      <w:r w:rsidR="00424095" w:rsidRPr="00C754A8">
        <w:rPr>
          <w:rFonts w:ascii="Times New Roman" w:hAnsi="Times New Roman"/>
          <w:bCs/>
          <w:sz w:val="24"/>
          <w:szCs w:val="24"/>
        </w:rPr>
        <w:t xml:space="preserve"> </w:t>
      </w:r>
      <w:r w:rsidRPr="00C754A8">
        <w:rPr>
          <w:rFonts w:ascii="Times New Roman" w:hAnsi="Times New Roman"/>
          <w:bCs/>
          <w:sz w:val="24"/>
          <w:szCs w:val="24"/>
        </w:rPr>
        <w:t>2/6/18</w:t>
      </w:r>
      <w:r w:rsidR="00712037">
        <w:rPr>
          <w:rFonts w:ascii="Times New Roman" w:hAnsi="Times New Roman"/>
          <w:bCs/>
          <w:sz w:val="24"/>
          <w:szCs w:val="24"/>
        </w:rPr>
        <w:t xml:space="preserve"> by the IACUC Chair</w:t>
      </w:r>
      <w:r w:rsidR="00C6558C" w:rsidRPr="00C754A8">
        <w:rPr>
          <w:rFonts w:ascii="Times New Roman" w:hAnsi="Times New Roman"/>
          <w:bCs/>
          <w:sz w:val="24"/>
          <w:szCs w:val="24"/>
        </w:rPr>
        <w:t xml:space="preserve"> regarding a</w:t>
      </w:r>
      <w:r w:rsidR="00486161">
        <w:rPr>
          <w:rFonts w:ascii="Times New Roman" w:hAnsi="Times New Roman"/>
          <w:bCs/>
          <w:sz w:val="24"/>
          <w:szCs w:val="24"/>
        </w:rPr>
        <w:t>n incident</w:t>
      </w:r>
      <w:r w:rsidR="008D1D47" w:rsidRPr="00C754A8">
        <w:rPr>
          <w:rFonts w:ascii="Times New Roman" w:hAnsi="Times New Roman"/>
          <w:bCs/>
          <w:sz w:val="24"/>
          <w:szCs w:val="24"/>
        </w:rPr>
        <w:t xml:space="preserve"> of potential </w:t>
      </w:r>
      <w:r w:rsidR="00424095" w:rsidRPr="00C754A8">
        <w:rPr>
          <w:rFonts w:ascii="Times New Roman" w:hAnsi="Times New Roman"/>
          <w:bCs/>
          <w:sz w:val="24"/>
          <w:szCs w:val="24"/>
        </w:rPr>
        <w:t xml:space="preserve">protocol noncompliance.  This research was funded by the National </w:t>
      </w:r>
      <w:r w:rsidR="00456651">
        <w:rPr>
          <w:rFonts w:ascii="Times New Roman" w:hAnsi="Times New Roman"/>
          <w:bCs/>
          <w:sz w:val="24"/>
          <w:szCs w:val="24"/>
        </w:rPr>
        <w:t xml:space="preserve">of </w:t>
      </w:r>
      <w:r w:rsidR="00424095" w:rsidRPr="00C754A8">
        <w:rPr>
          <w:rFonts w:ascii="Times New Roman" w:hAnsi="Times New Roman"/>
          <w:bCs/>
          <w:sz w:val="24"/>
          <w:szCs w:val="24"/>
        </w:rPr>
        <w:t>Heart, Lung, and Blood Institute, which</w:t>
      </w:r>
      <w:r w:rsidR="008D1D47" w:rsidRPr="00C754A8">
        <w:rPr>
          <w:rFonts w:ascii="Times New Roman" w:hAnsi="Times New Roman"/>
          <w:bCs/>
          <w:sz w:val="24"/>
          <w:szCs w:val="24"/>
        </w:rPr>
        <w:t xml:space="preserve"> is</w:t>
      </w:r>
      <w:r w:rsidR="00424095" w:rsidRPr="00C754A8">
        <w:rPr>
          <w:rFonts w:ascii="Times New Roman" w:hAnsi="Times New Roman"/>
          <w:bCs/>
          <w:sz w:val="24"/>
          <w:szCs w:val="24"/>
        </w:rPr>
        <w:t xml:space="preserve"> copied on this report.</w:t>
      </w:r>
    </w:p>
    <w:p w:rsidR="00543CC5" w:rsidRDefault="00456651" w:rsidP="00C754A8">
      <w:pPr>
        <w:rPr>
          <w:rFonts w:ascii="Times New Roman" w:hAnsi="Times New Roman"/>
          <w:bCs/>
          <w:sz w:val="24"/>
          <w:szCs w:val="24"/>
        </w:rPr>
      </w:pPr>
      <w:r>
        <w:rPr>
          <w:rFonts w:ascii="Times New Roman" w:hAnsi="Times New Roman"/>
          <w:bCs/>
          <w:sz w:val="24"/>
          <w:szCs w:val="24"/>
        </w:rPr>
        <w:lastRenderedPageBreak/>
        <w:t>O</w:t>
      </w:r>
      <w:r w:rsidR="00D16D55">
        <w:rPr>
          <w:rFonts w:ascii="Times New Roman" w:hAnsi="Times New Roman"/>
          <w:bCs/>
          <w:sz w:val="24"/>
          <w:szCs w:val="24"/>
        </w:rPr>
        <w:t>n 2/5/18, t</w:t>
      </w:r>
      <w:r w:rsidR="00586EB1" w:rsidRPr="00C754A8">
        <w:rPr>
          <w:rFonts w:ascii="Times New Roman" w:hAnsi="Times New Roman"/>
          <w:bCs/>
          <w:sz w:val="24"/>
          <w:szCs w:val="24"/>
        </w:rPr>
        <w:t xml:space="preserve">he </w:t>
      </w:r>
      <w:r w:rsidR="00486161">
        <w:rPr>
          <w:rFonts w:ascii="Times New Roman" w:hAnsi="Times New Roman"/>
          <w:bCs/>
          <w:sz w:val="24"/>
          <w:szCs w:val="24"/>
        </w:rPr>
        <w:t>Research Compliance Officer (</w:t>
      </w:r>
      <w:r w:rsidR="00BD4359" w:rsidRPr="00C754A8">
        <w:rPr>
          <w:rFonts w:ascii="Times New Roman" w:hAnsi="Times New Roman"/>
          <w:bCs/>
          <w:sz w:val="24"/>
          <w:szCs w:val="24"/>
        </w:rPr>
        <w:t>R</w:t>
      </w:r>
      <w:r w:rsidR="00586EB1" w:rsidRPr="00C754A8">
        <w:rPr>
          <w:rFonts w:ascii="Times New Roman" w:hAnsi="Times New Roman"/>
          <w:bCs/>
          <w:sz w:val="24"/>
          <w:szCs w:val="24"/>
        </w:rPr>
        <w:t>CO</w:t>
      </w:r>
      <w:r w:rsidR="00486161">
        <w:rPr>
          <w:rFonts w:ascii="Times New Roman" w:hAnsi="Times New Roman"/>
          <w:bCs/>
          <w:sz w:val="24"/>
          <w:szCs w:val="24"/>
        </w:rPr>
        <w:t>)</w:t>
      </w:r>
      <w:r w:rsidR="00BD4359" w:rsidRPr="00C754A8">
        <w:rPr>
          <w:rFonts w:ascii="Times New Roman" w:hAnsi="Times New Roman"/>
          <w:bCs/>
          <w:sz w:val="24"/>
          <w:szCs w:val="24"/>
        </w:rPr>
        <w:t xml:space="preserve"> </w:t>
      </w:r>
      <w:r w:rsidR="00424095" w:rsidRPr="00C754A8">
        <w:rPr>
          <w:rFonts w:ascii="Times New Roman" w:hAnsi="Times New Roman"/>
          <w:bCs/>
          <w:sz w:val="24"/>
          <w:szCs w:val="24"/>
        </w:rPr>
        <w:t>discovered</w:t>
      </w:r>
      <w:r w:rsidR="00486161">
        <w:rPr>
          <w:rFonts w:ascii="Times New Roman" w:hAnsi="Times New Roman"/>
          <w:bCs/>
          <w:sz w:val="24"/>
          <w:szCs w:val="24"/>
        </w:rPr>
        <w:t>,</w:t>
      </w:r>
      <w:r w:rsidR="00424095" w:rsidRPr="00C754A8">
        <w:rPr>
          <w:rFonts w:ascii="Times New Roman" w:hAnsi="Times New Roman"/>
          <w:bCs/>
          <w:sz w:val="24"/>
          <w:szCs w:val="24"/>
        </w:rPr>
        <w:t xml:space="preserve"> </w:t>
      </w:r>
      <w:r w:rsidR="009003EE">
        <w:rPr>
          <w:rFonts w:ascii="Times New Roman" w:hAnsi="Times New Roman"/>
          <w:bCs/>
          <w:sz w:val="24"/>
          <w:szCs w:val="24"/>
        </w:rPr>
        <w:t>and reported to the IACUC Chair</w:t>
      </w:r>
      <w:r w:rsidR="00486161">
        <w:rPr>
          <w:rFonts w:ascii="Times New Roman" w:hAnsi="Times New Roman"/>
          <w:bCs/>
          <w:sz w:val="24"/>
          <w:szCs w:val="24"/>
        </w:rPr>
        <w:t>,</w:t>
      </w:r>
      <w:r w:rsidR="009003EE">
        <w:rPr>
          <w:rFonts w:ascii="Times New Roman" w:hAnsi="Times New Roman"/>
          <w:bCs/>
          <w:sz w:val="24"/>
          <w:szCs w:val="24"/>
        </w:rPr>
        <w:t xml:space="preserve"> </w:t>
      </w:r>
      <w:r w:rsidR="00424095" w:rsidRPr="00C754A8">
        <w:rPr>
          <w:rFonts w:ascii="Times New Roman" w:hAnsi="Times New Roman"/>
          <w:bCs/>
          <w:sz w:val="24"/>
          <w:szCs w:val="24"/>
        </w:rPr>
        <w:t>a group of rats with healed skin incision</w:t>
      </w:r>
      <w:r w:rsidR="00D16D55">
        <w:rPr>
          <w:rFonts w:ascii="Times New Roman" w:hAnsi="Times New Roman"/>
          <w:bCs/>
          <w:sz w:val="24"/>
          <w:szCs w:val="24"/>
        </w:rPr>
        <w:t>s</w:t>
      </w:r>
      <w:r w:rsidR="009003EE">
        <w:rPr>
          <w:rFonts w:ascii="Times New Roman" w:hAnsi="Times New Roman"/>
          <w:bCs/>
          <w:sz w:val="24"/>
          <w:szCs w:val="24"/>
        </w:rPr>
        <w:t xml:space="preserve"> </w:t>
      </w:r>
      <w:r w:rsidR="00486161">
        <w:rPr>
          <w:rFonts w:ascii="Times New Roman" w:hAnsi="Times New Roman"/>
          <w:bCs/>
          <w:sz w:val="24"/>
          <w:szCs w:val="24"/>
        </w:rPr>
        <w:t>that were</w:t>
      </w:r>
      <w:r w:rsidR="00424095" w:rsidRPr="00C754A8">
        <w:rPr>
          <w:rFonts w:ascii="Times New Roman" w:hAnsi="Times New Roman"/>
          <w:bCs/>
          <w:sz w:val="24"/>
          <w:szCs w:val="24"/>
        </w:rPr>
        <w:t xml:space="preserve"> assigned to</w:t>
      </w:r>
      <w:r w:rsidR="008D1D47" w:rsidRPr="00C754A8">
        <w:rPr>
          <w:rFonts w:ascii="Times New Roman" w:hAnsi="Times New Roman"/>
          <w:bCs/>
          <w:sz w:val="24"/>
          <w:szCs w:val="24"/>
        </w:rPr>
        <w:t xml:space="preserve"> a</w:t>
      </w:r>
      <w:r w:rsidR="00424095" w:rsidRPr="00C754A8">
        <w:rPr>
          <w:rFonts w:ascii="Times New Roman" w:hAnsi="Times New Roman"/>
          <w:bCs/>
          <w:sz w:val="24"/>
          <w:szCs w:val="24"/>
        </w:rPr>
        <w:t xml:space="preserve"> protocol that did not include survival surgery as an </w:t>
      </w:r>
      <w:r w:rsidR="00D16D55">
        <w:rPr>
          <w:rFonts w:ascii="Times New Roman" w:hAnsi="Times New Roman"/>
          <w:bCs/>
          <w:sz w:val="24"/>
          <w:szCs w:val="24"/>
        </w:rPr>
        <w:t>approv</w:t>
      </w:r>
      <w:r w:rsidR="00D16D55" w:rsidRPr="00C754A8">
        <w:rPr>
          <w:rFonts w:ascii="Times New Roman" w:hAnsi="Times New Roman"/>
          <w:bCs/>
          <w:sz w:val="24"/>
          <w:szCs w:val="24"/>
        </w:rPr>
        <w:t xml:space="preserve">ed </w:t>
      </w:r>
      <w:r w:rsidR="00424095" w:rsidRPr="00C754A8">
        <w:rPr>
          <w:rFonts w:ascii="Times New Roman" w:hAnsi="Times New Roman"/>
          <w:bCs/>
          <w:sz w:val="24"/>
          <w:szCs w:val="24"/>
        </w:rPr>
        <w:t xml:space="preserve">procedure. </w:t>
      </w:r>
      <w:r w:rsidR="00486161" w:rsidRPr="00C754A8">
        <w:rPr>
          <w:rFonts w:ascii="Times New Roman" w:hAnsi="Times New Roman"/>
          <w:bCs/>
          <w:sz w:val="24"/>
          <w:szCs w:val="24"/>
        </w:rPr>
        <w:t>The IACUC</w:t>
      </w:r>
      <w:r w:rsidR="00EF6FEE" w:rsidRPr="00C754A8">
        <w:rPr>
          <w:rFonts w:ascii="Times New Roman" w:hAnsi="Times New Roman"/>
          <w:bCs/>
          <w:sz w:val="24"/>
          <w:szCs w:val="24"/>
        </w:rPr>
        <w:t xml:space="preserve"> members and the Institutional Official were </w:t>
      </w:r>
      <w:r w:rsidR="009003EE">
        <w:rPr>
          <w:rFonts w:ascii="Times New Roman" w:hAnsi="Times New Roman"/>
          <w:bCs/>
          <w:sz w:val="24"/>
          <w:szCs w:val="24"/>
        </w:rPr>
        <w:t xml:space="preserve">promptly </w:t>
      </w:r>
      <w:r w:rsidR="00EF6FEE" w:rsidRPr="00C754A8">
        <w:rPr>
          <w:rFonts w:ascii="Times New Roman" w:hAnsi="Times New Roman"/>
          <w:bCs/>
          <w:sz w:val="24"/>
          <w:szCs w:val="24"/>
        </w:rPr>
        <w:t>notified of this concern</w:t>
      </w:r>
      <w:r w:rsidR="009003EE">
        <w:rPr>
          <w:rFonts w:ascii="Times New Roman" w:hAnsi="Times New Roman"/>
          <w:bCs/>
          <w:sz w:val="24"/>
          <w:szCs w:val="24"/>
        </w:rPr>
        <w:t>.</w:t>
      </w:r>
      <w:r w:rsidR="00EF6FEE" w:rsidRPr="00C754A8">
        <w:rPr>
          <w:rFonts w:ascii="Times New Roman" w:hAnsi="Times New Roman"/>
          <w:bCs/>
          <w:sz w:val="24"/>
          <w:szCs w:val="24"/>
        </w:rPr>
        <w:t xml:space="preserve">  </w:t>
      </w:r>
      <w:r w:rsidR="00712037">
        <w:rPr>
          <w:rFonts w:ascii="Times New Roman" w:hAnsi="Times New Roman"/>
          <w:bCs/>
          <w:sz w:val="24"/>
          <w:szCs w:val="24"/>
        </w:rPr>
        <w:t>Neither</w:t>
      </w:r>
      <w:r w:rsidR="00712037" w:rsidRPr="00C754A8">
        <w:rPr>
          <w:rFonts w:ascii="Times New Roman" w:hAnsi="Times New Roman"/>
          <w:bCs/>
          <w:sz w:val="24"/>
          <w:szCs w:val="24"/>
        </w:rPr>
        <w:t xml:space="preserve"> </w:t>
      </w:r>
      <w:r w:rsidR="00EF6FEE" w:rsidRPr="00C754A8">
        <w:rPr>
          <w:rFonts w:ascii="Times New Roman" w:hAnsi="Times New Roman"/>
          <w:bCs/>
          <w:sz w:val="24"/>
          <w:szCs w:val="24"/>
        </w:rPr>
        <w:t>the principal investigator</w:t>
      </w:r>
      <w:r w:rsidR="00BD4359" w:rsidRPr="00C754A8">
        <w:rPr>
          <w:rFonts w:ascii="Times New Roman" w:hAnsi="Times New Roman"/>
          <w:bCs/>
          <w:sz w:val="24"/>
          <w:szCs w:val="24"/>
        </w:rPr>
        <w:t xml:space="preserve"> (PI)</w:t>
      </w:r>
      <w:r w:rsidR="00EF6FEE" w:rsidRPr="00C754A8">
        <w:rPr>
          <w:rFonts w:ascii="Times New Roman" w:hAnsi="Times New Roman"/>
          <w:bCs/>
          <w:sz w:val="24"/>
          <w:szCs w:val="24"/>
        </w:rPr>
        <w:t xml:space="preserve"> </w:t>
      </w:r>
      <w:r w:rsidR="00712037">
        <w:rPr>
          <w:rFonts w:ascii="Times New Roman" w:hAnsi="Times New Roman"/>
          <w:bCs/>
          <w:sz w:val="24"/>
          <w:szCs w:val="24"/>
        </w:rPr>
        <w:t>nor</w:t>
      </w:r>
      <w:r w:rsidR="00712037" w:rsidRPr="00C754A8">
        <w:rPr>
          <w:rFonts w:ascii="Times New Roman" w:hAnsi="Times New Roman"/>
          <w:bCs/>
          <w:sz w:val="24"/>
          <w:szCs w:val="24"/>
        </w:rPr>
        <w:t xml:space="preserve"> </w:t>
      </w:r>
      <w:r w:rsidR="00EF6FEE" w:rsidRPr="00C754A8">
        <w:rPr>
          <w:rFonts w:ascii="Times New Roman" w:hAnsi="Times New Roman"/>
          <w:bCs/>
          <w:sz w:val="24"/>
          <w:szCs w:val="24"/>
        </w:rPr>
        <w:t xml:space="preserve">his research </w:t>
      </w:r>
      <w:proofErr w:type="gramStart"/>
      <w:r w:rsidR="00A858FE" w:rsidRPr="00C754A8">
        <w:rPr>
          <w:rFonts w:ascii="Times New Roman" w:hAnsi="Times New Roman"/>
          <w:bCs/>
          <w:sz w:val="24"/>
          <w:szCs w:val="24"/>
        </w:rPr>
        <w:t>technician w</w:t>
      </w:r>
      <w:r w:rsidR="00A858FE">
        <w:rPr>
          <w:rFonts w:ascii="Times New Roman" w:hAnsi="Times New Roman"/>
          <w:bCs/>
          <w:sz w:val="24"/>
          <w:szCs w:val="24"/>
        </w:rPr>
        <w:t>ere</w:t>
      </w:r>
      <w:proofErr w:type="gramEnd"/>
      <w:r w:rsidR="00EF6FEE" w:rsidRPr="00C754A8">
        <w:rPr>
          <w:rFonts w:ascii="Times New Roman" w:hAnsi="Times New Roman"/>
          <w:bCs/>
          <w:sz w:val="24"/>
          <w:szCs w:val="24"/>
        </w:rPr>
        <w:t xml:space="preserve"> </w:t>
      </w:r>
      <w:r w:rsidR="00712037">
        <w:rPr>
          <w:rFonts w:ascii="Times New Roman" w:hAnsi="Times New Roman"/>
          <w:bCs/>
          <w:sz w:val="24"/>
          <w:szCs w:val="24"/>
        </w:rPr>
        <w:t xml:space="preserve">available for questioning </w:t>
      </w:r>
      <w:r w:rsidR="00A858FE">
        <w:rPr>
          <w:rFonts w:ascii="Times New Roman" w:hAnsi="Times New Roman"/>
          <w:bCs/>
          <w:sz w:val="24"/>
          <w:szCs w:val="24"/>
        </w:rPr>
        <w:t>by the RCO immediately</w:t>
      </w:r>
      <w:r w:rsidR="00D16D55">
        <w:rPr>
          <w:rFonts w:ascii="Times New Roman" w:hAnsi="Times New Roman"/>
          <w:bCs/>
          <w:sz w:val="24"/>
          <w:szCs w:val="24"/>
        </w:rPr>
        <w:t xml:space="preserve"> </w:t>
      </w:r>
      <w:r w:rsidR="00712037">
        <w:rPr>
          <w:rFonts w:ascii="Times New Roman" w:hAnsi="Times New Roman"/>
          <w:bCs/>
          <w:sz w:val="24"/>
          <w:szCs w:val="24"/>
        </w:rPr>
        <w:t>after this discovery</w:t>
      </w:r>
      <w:r w:rsidR="00A858FE">
        <w:rPr>
          <w:rFonts w:ascii="Times New Roman" w:hAnsi="Times New Roman"/>
          <w:bCs/>
          <w:sz w:val="24"/>
          <w:szCs w:val="24"/>
        </w:rPr>
        <w:t>.  The rats</w:t>
      </w:r>
      <w:r w:rsidR="00712037">
        <w:rPr>
          <w:rFonts w:ascii="Times New Roman" w:hAnsi="Times New Roman"/>
          <w:bCs/>
          <w:sz w:val="24"/>
          <w:szCs w:val="24"/>
        </w:rPr>
        <w:t xml:space="preserve"> </w:t>
      </w:r>
      <w:r w:rsidR="00A858FE">
        <w:rPr>
          <w:rFonts w:ascii="Times New Roman" w:hAnsi="Times New Roman"/>
          <w:bCs/>
          <w:sz w:val="24"/>
          <w:szCs w:val="24"/>
        </w:rPr>
        <w:t xml:space="preserve">with healed skin incisions </w:t>
      </w:r>
      <w:r w:rsidR="00712037">
        <w:rPr>
          <w:rFonts w:ascii="Times New Roman" w:hAnsi="Times New Roman"/>
          <w:bCs/>
          <w:sz w:val="24"/>
          <w:szCs w:val="24"/>
        </w:rPr>
        <w:t>were examined by the Attending Veterinarian and found to be in good health.</w:t>
      </w:r>
      <w:r w:rsidR="00EF6FEE" w:rsidRPr="00C754A8">
        <w:rPr>
          <w:rFonts w:ascii="Times New Roman" w:hAnsi="Times New Roman"/>
          <w:bCs/>
          <w:sz w:val="24"/>
          <w:szCs w:val="24"/>
        </w:rPr>
        <w:t xml:space="preserve">  An IACUC subcommittee was appointed to investigate the matter an</w:t>
      </w:r>
      <w:r w:rsidR="00BD4359" w:rsidRPr="00C754A8">
        <w:rPr>
          <w:rFonts w:ascii="Times New Roman" w:hAnsi="Times New Roman"/>
          <w:bCs/>
          <w:sz w:val="24"/>
          <w:szCs w:val="24"/>
        </w:rPr>
        <w:t>d met wit</w:t>
      </w:r>
      <w:r w:rsidR="008D1D47" w:rsidRPr="00C754A8">
        <w:rPr>
          <w:rFonts w:ascii="Times New Roman" w:hAnsi="Times New Roman"/>
          <w:bCs/>
          <w:sz w:val="24"/>
          <w:szCs w:val="24"/>
        </w:rPr>
        <w:t xml:space="preserve">h the PI and his technician, </w:t>
      </w:r>
      <w:r w:rsidR="00A858FE">
        <w:rPr>
          <w:rFonts w:ascii="Times New Roman" w:hAnsi="Times New Roman"/>
          <w:bCs/>
          <w:sz w:val="24"/>
          <w:szCs w:val="24"/>
        </w:rPr>
        <w:t xml:space="preserve">once </w:t>
      </w:r>
      <w:r w:rsidR="00BD4359" w:rsidRPr="00C754A8">
        <w:rPr>
          <w:rFonts w:ascii="Times New Roman" w:hAnsi="Times New Roman"/>
          <w:bCs/>
          <w:sz w:val="24"/>
          <w:szCs w:val="24"/>
        </w:rPr>
        <w:t>they returned to work on 2/12/18</w:t>
      </w:r>
      <w:r w:rsidR="00C26291">
        <w:rPr>
          <w:rFonts w:ascii="Times New Roman" w:hAnsi="Times New Roman"/>
          <w:bCs/>
          <w:sz w:val="24"/>
          <w:szCs w:val="24"/>
        </w:rPr>
        <w:t xml:space="preserve"> and subsequently, interviewed the VMU Supervisor.</w:t>
      </w:r>
      <w:r w:rsidR="00BD4359" w:rsidRPr="00C754A8">
        <w:rPr>
          <w:rFonts w:ascii="Times New Roman" w:hAnsi="Times New Roman"/>
          <w:bCs/>
          <w:sz w:val="24"/>
          <w:szCs w:val="24"/>
        </w:rPr>
        <w:t xml:space="preserve"> </w:t>
      </w:r>
      <w:r w:rsidR="00543CC5">
        <w:rPr>
          <w:rFonts w:ascii="Times New Roman" w:hAnsi="Times New Roman"/>
          <w:bCs/>
          <w:sz w:val="24"/>
          <w:szCs w:val="24"/>
        </w:rPr>
        <w:t xml:space="preserve">The subcommittee </w:t>
      </w:r>
      <w:r w:rsidR="00800A7A">
        <w:rPr>
          <w:rFonts w:ascii="Times New Roman" w:hAnsi="Times New Roman"/>
          <w:bCs/>
          <w:sz w:val="24"/>
          <w:szCs w:val="24"/>
        </w:rPr>
        <w:t>determined through</w:t>
      </w:r>
      <w:r w:rsidR="00C26291">
        <w:rPr>
          <w:rFonts w:ascii="Times New Roman" w:hAnsi="Times New Roman"/>
          <w:bCs/>
          <w:sz w:val="24"/>
          <w:szCs w:val="24"/>
        </w:rPr>
        <w:t xml:space="preserve"> interviews and documentation provided</w:t>
      </w:r>
      <w:r w:rsidR="00543CC5">
        <w:rPr>
          <w:rFonts w:ascii="Times New Roman" w:hAnsi="Times New Roman"/>
          <w:bCs/>
          <w:sz w:val="24"/>
          <w:szCs w:val="24"/>
        </w:rPr>
        <w:t xml:space="preserve"> that a data entry error had resulted in cage cards being printed </w:t>
      </w:r>
      <w:r w:rsidR="00B65E9D">
        <w:rPr>
          <w:rFonts w:ascii="Times New Roman" w:hAnsi="Times New Roman"/>
          <w:bCs/>
          <w:sz w:val="24"/>
          <w:szCs w:val="24"/>
        </w:rPr>
        <w:t xml:space="preserve">with </w:t>
      </w:r>
      <w:r w:rsidR="00543CC5">
        <w:rPr>
          <w:rFonts w:ascii="Times New Roman" w:hAnsi="Times New Roman"/>
          <w:bCs/>
          <w:sz w:val="24"/>
          <w:szCs w:val="24"/>
        </w:rPr>
        <w:t xml:space="preserve">the incorrect IACUC approval number.  The rat surgeries were in fact conducted appropriately according to an approved protocol, but not the protocol listed on the card.  </w:t>
      </w:r>
      <w:r w:rsidR="00C26291">
        <w:rPr>
          <w:rFonts w:ascii="Times New Roman" w:hAnsi="Times New Roman"/>
          <w:bCs/>
          <w:sz w:val="24"/>
          <w:szCs w:val="24"/>
        </w:rPr>
        <w:t>The research</w:t>
      </w:r>
      <w:r w:rsidR="00543CC5">
        <w:rPr>
          <w:rFonts w:ascii="Times New Roman" w:hAnsi="Times New Roman"/>
          <w:bCs/>
          <w:sz w:val="24"/>
          <w:szCs w:val="24"/>
        </w:rPr>
        <w:t xml:space="preserve"> technician had notified </w:t>
      </w:r>
      <w:r w:rsidR="00C26291">
        <w:rPr>
          <w:rFonts w:ascii="Times New Roman" w:hAnsi="Times New Roman"/>
          <w:bCs/>
          <w:sz w:val="24"/>
          <w:szCs w:val="24"/>
        </w:rPr>
        <w:t xml:space="preserve">the VMU </w:t>
      </w:r>
      <w:r w:rsidR="00800A7A">
        <w:rPr>
          <w:rFonts w:ascii="Times New Roman" w:hAnsi="Times New Roman"/>
          <w:bCs/>
          <w:sz w:val="24"/>
          <w:szCs w:val="24"/>
        </w:rPr>
        <w:t>Supervisor of</w:t>
      </w:r>
      <w:r w:rsidR="00543CC5">
        <w:rPr>
          <w:rFonts w:ascii="Times New Roman" w:hAnsi="Times New Roman"/>
          <w:bCs/>
          <w:sz w:val="24"/>
          <w:szCs w:val="24"/>
        </w:rPr>
        <w:t xml:space="preserve"> the incorrect protocol number on the cards, but influenza had reduced staffing and delayed re-printing of the cage cards. A new SOP has now been approved that allows manual corrections on cage cards immediately upon discovery of any incorrect information</w:t>
      </w:r>
      <w:r w:rsidR="00C26291">
        <w:rPr>
          <w:rFonts w:ascii="Times New Roman" w:hAnsi="Times New Roman"/>
          <w:bCs/>
          <w:sz w:val="24"/>
          <w:szCs w:val="24"/>
        </w:rPr>
        <w:t xml:space="preserve"> and subsequent notification of the VMU Supervisor</w:t>
      </w:r>
      <w:r w:rsidR="0037785C">
        <w:rPr>
          <w:rFonts w:ascii="Times New Roman" w:hAnsi="Times New Roman"/>
          <w:bCs/>
          <w:sz w:val="24"/>
          <w:szCs w:val="24"/>
        </w:rPr>
        <w:t>.</w:t>
      </w:r>
      <w:r w:rsidR="00543CC5">
        <w:rPr>
          <w:rFonts w:ascii="Times New Roman" w:hAnsi="Times New Roman"/>
          <w:bCs/>
          <w:sz w:val="24"/>
          <w:szCs w:val="24"/>
        </w:rPr>
        <w:t xml:space="preserve">  After reviewing the subcommittee’s report, the IACUC voted that this incident was not reportable.</w:t>
      </w:r>
    </w:p>
    <w:p w:rsidR="00317C32" w:rsidRPr="00586EB1" w:rsidRDefault="00317C32" w:rsidP="00586EB1">
      <w:pPr>
        <w:rPr>
          <w:rFonts w:ascii="Times New Roman" w:hAnsi="Times New Roman"/>
          <w:bCs/>
          <w:sz w:val="24"/>
          <w:szCs w:val="24"/>
        </w:rPr>
      </w:pPr>
      <w:r w:rsidRPr="00C754A8">
        <w:rPr>
          <w:rFonts w:ascii="Times New Roman" w:hAnsi="Times New Roman"/>
          <w:bCs/>
          <w:sz w:val="24"/>
          <w:szCs w:val="24"/>
        </w:rPr>
        <w:t>Should</w:t>
      </w:r>
      <w:r w:rsidR="000355C0" w:rsidRPr="00C754A8">
        <w:rPr>
          <w:rFonts w:ascii="Times New Roman" w:hAnsi="Times New Roman"/>
          <w:bCs/>
          <w:sz w:val="24"/>
          <w:szCs w:val="24"/>
        </w:rPr>
        <w:t xml:space="preserve"> you</w:t>
      </w:r>
      <w:r w:rsidRPr="00C754A8">
        <w:rPr>
          <w:rFonts w:ascii="Times New Roman" w:hAnsi="Times New Roman"/>
          <w:bCs/>
          <w:sz w:val="24"/>
          <w:szCs w:val="24"/>
        </w:rPr>
        <w:t xml:space="preserve"> have further questions regarding this matter, please contact the IACUC Chair at 555-121-0123 ext</w:t>
      </w:r>
      <w:r w:rsidR="00C6558C" w:rsidRPr="00C754A8">
        <w:rPr>
          <w:rFonts w:ascii="Times New Roman" w:hAnsi="Times New Roman"/>
          <w:bCs/>
          <w:sz w:val="24"/>
          <w:szCs w:val="24"/>
        </w:rPr>
        <w:t>.</w:t>
      </w:r>
      <w:r w:rsidRPr="00C754A8">
        <w:rPr>
          <w:rFonts w:ascii="Times New Roman" w:hAnsi="Times New Roman"/>
          <w:bCs/>
          <w:sz w:val="24"/>
          <w:szCs w:val="24"/>
        </w:rPr>
        <w:t xml:space="preserve"> 4567.</w:t>
      </w:r>
      <w:r w:rsidRPr="00586EB1">
        <w:rPr>
          <w:rFonts w:ascii="Times New Roman" w:hAnsi="Times New Roman"/>
          <w:bCs/>
          <w:sz w:val="24"/>
          <w:szCs w:val="24"/>
        </w:rPr>
        <w:t>Sincerely,</w:t>
      </w:r>
    </w:p>
    <w:p w:rsidR="00E96FCA" w:rsidRDefault="00586EB1" w:rsidP="00E96FCA">
      <w:pPr>
        <w:rPr>
          <w:rFonts w:ascii="Bradley Hand ITC" w:hAnsi="Bradley Hand ITC"/>
          <w:bCs/>
          <w:sz w:val="40"/>
          <w:szCs w:val="40"/>
        </w:rPr>
      </w:pPr>
      <w:r w:rsidRPr="00C754A8">
        <w:rPr>
          <w:rFonts w:ascii="Bradley Hand ITC" w:hAnsi="Bradley Hand ITC"/>
          <w:bCs/>
          <w:sz w:val="40"/>
          <w:szCs w:val="40"/>
        </w:rPr>
        <w:t>Agnes Devonshire</w:t>
      </w:r>
    </w:p>
    <w:p w:rsidR="00E96FCA" w:rsidRDefault="00317C32" w:rsidP="00E96FCA">
      <w:pPr>
        <w:rPr>
          <w:rFonts w:ascii="Times New Roman" w:hAnsi="Times New Roman"/>
          <w:sz w:val="24"/>
          <w:szCs w:val="24"/>
        </w:rPr>
      </w:pPr>
      <w:r w:rsidRPr="00E96FCA">
        <w:rPr>
          <w:rFonts w:ascii="Times New Roman" w:hAnsi="Times New Roman"/>
          <w:sz w:val="24"/>
          <w:szCs w:val="24"/>
        </w:rPr>
        <w:t>Agnes Devonshire, FACHE</w:t>
      </w:r>
    </w:p>
    <w:p w:rsidR="00C754A8" w:rsidRPr="00E96FCA" w:rsidRDefault="00317C32" w:rsidP="00E96FCA">
      <w:pPr>
        <w:rPr>
          <w:rFonts w:ascii="Times New Roman" w:hAnsi="Times New Roman"/>
          <w:sz w:val="24"/>
          <w:szCs w:val="24"/>
        </w:rPr>
      </w:pPr>
      <w:r w:rsidRPr="00E96FCA">
        <w:rPr>
          <w:rFonts w:ascii="Times New Roman" w:hAnsi="Times New Roman"/>
          <w:sz w:val="24"/>
          <w:szCs w:val="24"/>
        </w:rPr>
        <w:t>Medical Center Director</w:t>
      </w:r>
    </w:p>
    <w:p w:rsidR="00456651" w:rsidRDefault="00456651" w:rsidP="00C754A8">
      <w:pPr>
        <w:pStyle w:val="NoSpacing"/>
        <w:rPr>
          <w:rFonts w:ascii="Times New Roman" w:hAnsi="Times New Roman"/>
          <w:sz w:val="24"/>
          <w:szCs w:val="24"/>
        </w:rPr>
      </w:pPr>
    </w:p>
    <w:p w:rsidR="00456651" w:rsidRDefault="00456651" w:rsidP="00C754A8">
      <w:pPr>
        <w:pStyle w:val="NoSpacing"/>
        <w:rPr>
          <w:rFonts w:ascii="Times New Roman" w:hAnsi="Times New Roman"/>
          <w:sz w:val="24"/>
          <w:szCs w:val="24"/>
        </w:rPr>
      </w:pPr>
      <w:r>
        <w:rPr>
          <w:rFonts w:ascii="Times New Roman" w:hAnsi="Times New Roman"/>
          <w:sz w:val="24"/>
          <w:szCs w:val="24"/>
        </w:rPr>
        <w:t>******************************************************************************</w:t>
      </w:r>
    </w:p>
    <w:p w:rsidR="00DB15BD" w:rsidRPr="00C754A8" w:rsidRDefault="00DB15BD" w:rsidP="00C754A8">
      <w:pPr>
        <w:pStyle w:val="NoSpacing"/>
        <w:rPr>
          <w:rFonts w:ascii="Times New Roman" w:hAnsi="Times New Roman"/>
          <w:sz w:val="24"/>
          <w:szCs w:val="24"/>
        </w:rPr>
      </w:pPr>
    </w:p>
    <w:p w:rsidR="00C6558C" w:rsidRPr="00C754A8" w:rsidRDefault="00C6558C" w:rsidP="004C180B">
      <w:pPr>
        <w:tabs>
          <w:tab w:val="left" w:pos="2340"/>
        </w:tabs>
        <w:rPr>
          <w:rFonts w:ascii="Times New Roman" w:hAnsi="Times New Roman"/>
          <w:bCs/>
          <w:sz w:val="24"/>
          <w:szCs w:val="24"/>
        </w:rPr>
      </w:pPr>
      <w:r w:rsidRPr="00C754A8">
        <w:rPr>
          <w:rFonts w:ascii="Times New Roman" w:hAnsi="Times New Roman"/>
          <w:bCs/>
          <w:sz w:val="24"/>
          <w:szCs w:val="24"/>
        </w:rPr>
        <w:t xml:space="preserve"> </w:t>
      </w:r>
      <w:r w:rsidR="00E87564">
        <w:rPr>
          <w:rFonts w:ascii="Times New Roman" w:hAnsi="Times New Roman"/>
          <w:bCs/>
          <w:sz w:val="24"/>
          <w:szCs w:val="24"/>
        </w:rPr>
        <w:t>As of 12/31/</w:t>
      </w:r>
      <w:r w:rsidR="00DD78FC" w:rsidRPr="00C754A8">
        <w:rPr>
          <w:rFonts w:ascii="Times New Roman" w:hAnsi="Times New Roman"/>
          <w:bCs/>
          <w:sz w:val="24"/>
          <w:szCs w:val="24"/>
        </w:rPr>
        <w:t>1</w:t>
      </w:r>
      <w:r w:rsidR="00E87564">
        <w:rPr>
          <w:rFonts w:ascii="Times New Roman" w:hAnsi="Times New Roman"/>
          <w:bCs/>
          <w:sz w:val="24"/>
          <w:szCs w:val="24"/>
        </w:rPr>
        <w:t>3</w:t>
      </w:r>
      <w:r w:rsidR="00DD78FC" w:rsidRPr="00C754A8">
        <w:rPr>
          <w:rFonts w:ascii="Times New Roman" w:hAnsi="Times New Roman"/>
          <w:bCs/>
          <w:sz w:val="24"/>
          <w:szCs w:val="24"/>
        </w:rPr>
        <w:t>, OLAW will only accept an institution’s final report electronically by email in PDF form</w:t>
      </w:r>
      <w:r w:rsidR="00586EB1" w:rsidRPr="00C754A8">
        <w:rPr>
          <w:rFonts w:ascii="Times New Roman" w:hAnsi="Times New Roman"/>
          <w:bCs/>
          <w:sz w:val="24"/>
          <w:szCs w:val="24"/>
        </w:rPr>
        <w:t>at</w:t>
      </w:r>
      <w:r w:rsidR="00DD78FC" w:rsidRPr="00C754A8">
        <w:rPr>
          <w:rFonts w:ascii="Times New Roman" w:hAnsi="Times New Roman"/>
          <w:bCs/>
          <w:sz w:val="24"/>
          <w:szCs w:val="24"/>
        </w:rPr>
        <w:t xml:space="preserve"> to </w:t>
      </w:r>
      <w:hyperlink r:id="rId12" w:history="1">
        <w:r w:rsidR="00DD78FC" w:rsidRPr="00C754A8">
          <w:rPr>
            <w:rStyle w:val="Hyperlink"/>
            <w:rFonts w:ascii="Times New Roman" w:hAnsi="Times New Roman"/>
            <w:bCs/>
            <w:sz w:val="24"/>
            <w:szCs w:val="24"/>
          </w:rPr>
          <w:t>olawdco@mail.nih.gov</w:t>
        </w:r>
      </w:hyperlink>
      <w:r w:rsidR="00DD78FC" w:rsidRPr="00C754A8">
        <w:rPr>
          <w:rFonts w:ascii="Times New Roman" w:hAnsi="Times New Roman"/>
          <w:bCs/>
          <w:sz w:val="24"/>
          <w:szCs w:val="24"/>
        </w:rPr>
        <w:t xml:space="preserve"> or by fax to 301-480-3387</w:t>
      </w:r>
      <w:r w:rsidR="00245DC6">
        <w:rPr>
          <w:rFonts w:ascii="Times New Roman" w:hAnsi="Times New Roman"/>
          <w:bCs/>
          <w:sz w:val="24"/>
          <w:szCs w:val="24"/>
          <w:vertAlign w:val="superscript"/>
        </w:rPr>
        <w:t>1</w:t>
      </w:r>
      <w:r w:rsidR="00245DC6" w:rsidRPr="009E6C8C">
        <w:rPr>
          <w:rFonts w:ascii="Times New Roman" w:hAnsi="Times New Roman"/>
          <w:bCs/>
          <w:sz w:val="24"/>
          <w:szCs w:val="24"/>
        </w:rPr>
        <w:t xml:space="preserve">. </w:t>
      </w:r>
      <w:r w:rsidR="00245DC6" w:rsidRPr="00C754A8">
        <w:rPr>
          <w:rFonts w:ascii="Times New Roman" w:hAnsi="Times New Roman"/>
          <w:bCs/>
          <w:sz w:val="24"/>
          <w:szCs w:val="24"/>
        </w:rPr>
        <w:t xml:space="preserve"> </w:t>
      </w:r>
      <w:r w:rsidRPr="00C754A8">
        <w:rPr>
          <w:rFonts w:ascii="Times New Roman" w:hAnsi="Times New Roman"/>
          <w:bCs/>
          <w:sz w:val="24"/>
          <w:szCs w:val="24"/>
        </w:rPr>
        <w:t>OLAW requires the final report to be signed by the Institutional Off</w:t>
      </w:r>
      <w:r w:rsidR="00DD78FC" w:rsidRPr="00C754A8">
        <w:rPr>
          <w:rFonts w:ascii="Times New Roman" w:hAnsi="Times New Roman"/>
          <w:bCs/>
          <w:sz w:val="24"/>
          <w:szCs w:val="24"/>
        </w:rPr>
        <w:t>icial and include the following (as stated by OLAW</w:t>
      </w:r>
      <w:r w:rsidR="009E6C8C" w:rsidRPr="00C754A8">
        <w:rPr>
          <w:rFonts w:ascii="Times New Roman" w:hAnsi="Times New Roman"/>
          <w:bCs/>
          <w:sz w:val="24"/>
          <w:szCs w:val="24"/>
        </w:rPr>
        <w:t>)</w:t>
      </w:r>
      <w:r w:rsidR="009E6C8C" w:rsidRPr="00C20026">
        <w:rPr>
          <w:rFonts w:ascii="Times New Roman" w:hAnsi="Times New Roman"/>
          <w:bCs/>
          <w:sz w:val="24"/>
          <w:szCs w:val="24"/>
          <w:vertAlign w:val="superscript"/>
        </w:rPr>
        <w:t xml:space="preserve"> 1</w:t>
      </w:r>
      <w:r w:rsidR="009E6C8C">
        <w:rPr>
          <w:rFonts w:ascii="Times New Roman" w:hAnsi="Times New Roman"/>
          <w:bCs/>
          <w:sz w:val="24"/>
          <w:szCs w:val="24"/>
        </w:rPr>
        <w:t>.</w:t>
      </w:r>
    </w:p>
    <w:p w:rsidR="00DD78FC" w:rsidRPr="00C754A8" w:rsidRDefault="00DD78FC" w:rsidP="00DD78FC">
      <w:pPr>
        <w:pStyle w:val="ListParagraph"/>
        <w:numPr>
          <w:ilvl w:val="0"/>
          <w:numId w:val="5"/>
        </w:numPr>
        <w:tabs>
          <w:tab w:val="left" w:pos="2340"/>
        </w:tabs>
        <w:rPr>
          <w:rFonts w:ascii="Times New Roman" w:hAnsi="Times New Roman"/>
          <w:bCs/>
          <w:sz w:val="24"/>
          <w:szCs w:val="24"/>
        </w:rPr>
      </w:pPr>
      <w:r w:rsidRPr="00C754A8">
        <w:rPr>
          <w:rFonts w:ascii="Times New Roman" w:eastAsia="Times New Roman" w:hAnsi="Times New Roman"/>
          <w:color w:val="333333"/>
          <w:sz w:val="24"/>
          <w:szCs w:val="24"/>
        </w:rPr>
        <w:t xml:space="preserve">Name of institution </w:t>
      </w:r>
    </w:p>
    <w:p w:rsidR="00DD78FC" w:rsidRPr="00C754A8" w:rsidRDefault="00DD78FC" w:rsidP="00DD78FC">
      <w:pPr>
        <w:pStyle w:val="ListParagraph"/>
        <w:numPr>
          <w:ilvl w:val="0"/>
          <w:numId w:val="5"/>
        </w:numPr>
        <w:tabs>
          <w:tab w:val="left" w:pos="2340"/>
        </w:tabs>
        <w:rPr>
          <w:rFonts w:ascii="Times New Roman" w:hAnsi="Times New Roman"/>
          <w:bCs/>
          <w:sz w:val="24"/>
          <w:szCs w:val="24"/>
        </w:rPr>
      </w:pPr>
      <w:r w:rsidRPr="00C754A8">
        <w:rPr>
          <w:rFonts w:ascii="Times New Roman" w:eastAsia="Times New Roman" w:hAnsi="Times New Roman"/>
          <w:color w:val="333333"/>
          <w:sz w:val="24"/>
          <w:szCs w:val="24"/>
        </w:rPr>
        <w:t xml:space="preserve">Assurance number (see list of </w:t>
      </w:r>
      <w:hyperlink r:id="rId13" w:history="1">
        <w:r w:rsidRPr="00C754A8">
          <w:rPr>
            <w:rFonts w:ascii="Times New Roman" w:eastAsia="Times New Roman" w:hAnsi="Times New Roman"/>
            <w:color w:val="004FBA"/>
            <w:sz w:val="24"/>
            <w:szCs w:val="24"/>
          </w:rPr>
          <w:t>domestic</w:t>
        </w:r>
      </w:hyperlink>
      <w:r w:rsidRPr="00C754A8">
        <w:rPr>
          <w:rFonts w:ascii="Times New Roman" w:eastAsia="Times New Roman" w:hAnsi="Times New Roman"/>
          <w:color w:val="333333"/>
          <w:sz w:val="24"/>
          <w:szCs w:val="24"/>
        </w:rPr>
        <w:t xml:space="preserve"> and </w:t>
      </w:r>
      <w:hyperlink r:id="rId14" w:history="1">
        <w:r w:rsidRPr="00C754A8">
          <w:rPr>
            <w:rFonts w:ascii="Times New Roman" w:eastAsia="Times New Roman" w:hAnsi="Times New Roman"/>
            <w:color w:val="004FBA"/>
            <w:sz w:val="24"/>
            <w:szCs w:val="24"/>
          </w:rPr>
          <w:t>foreign</w:t>
        </w:r>
      </w:hyperlink>
      <w:r w:rsidRPr="00C754A8">
        <w:rPr>
          <w:rFonts w:ascii="Times New Roman" w:eastAsia="Times New Roman" w:hAnsi="Times New Roman"/>
          <w:color w:val="333333"/>
          <w:sz w:val="24"/>
          <w:szCs w:val="24"/>
        </w:rPr>
        <w:t xml:space="preserve"> Assured institutions)</w:t>
      </w:r>
    </w:p>
    <w:p w:rsidR="00DD78FC" w:rsidRPr="00C754A8" w:rsidRDefault="00DD78FC" w:rsidP="00DD78FC">
      <w:pPr>
        <w:pStyle w:val="ListParagraph"/>
        <w:numPr>
          <w:ilvl w:val="0"/>
          <w:numId w:val="5"/>
        </w:numPr>
        <w:tabs>
          <w:tab w:val="left" w:pos="2340"/>
        </w:tabs>
        <w:rPr>
          <w:rFonts w:ascii="Times New Roman" w:hAnsi="Times New Roman"/>
          <w:bCs/>
          <w:sz w:val="24"/>
          <w:szCs w:val="24"/>
        </w:rPr>
      </w:pPr>
      <w:r w:rsidRPr="00C754A8">
        <w:rPr>
          <w:rFonts w:ascii="Times New Roman" w:eastAsia="Times New Roman" w:hAnsi="Times New Roman"/>
          <w:color w:val="333333"/>
          <w:sz w:val="24"/>
          <w:szCs w:val="24"/>
        </w:rPr>
        <w:t xml:space="preserve">Reporting requirement: Identify the reporting requirement of the PHS Policy IV.F.3. </w:t>
      </w:r>
      <w:proofErr w:type="gramStart"/>
      <w:r w:rsidRPr="00C754A8">
        <w:rPr>
          <w:rFonts w:ascii="Times New Roman" w:eastAsia="Times New Roman" w:hAnsi="Times New Roman"/>
          <w:color w:val="333333"/>
          <w:sz w:val="24"/>
          <w:szCs w:val="24"/>
        </w:rPr>
        <w:t>under</w:t>
      </w:r>
      <w:proofErr w:type="gramEnd"/>
      <w:r w:rsidRPr="00C754A8">
        <w:rPr>
          <w:rFonts w:ascii="Times New Roman" w:eastAsia="Times New Roman" w:hAnsi="Times New Roman"/>
          <w:color w:val="333333"/>
          <w:sz w:val="24"/>
          <w:szCs w:val="24"/>
        </w:rPr>
        <w:t xml:space="preserve"> which the incident qualifies (i.e., serious or continuing noncompliance with the PHS Policy, serious deviation from the provisions of the </w:t>
      </w:r>
      <w:r w:rsidRPr="00C754A8">
        <w:rPr>
          <w:rFonts w:ascii="Times New Roman" w:eastAsia="Times New Roman" w:hAnsi="Times New Roman"/>
          <w:i/>
          <w:iCs/>
          <w:color w:val="333333"/>
          <w:sz w:val="24"/>
          <w:szCs w:val="24"/>
        </w:rPr>
        <w:t>Guide</w:t>
      </w:r>
      <w:r w:rsidRPr="00C754A8">
        <w:rPr>
          <w:rFonts w:ascii="Times New Roman" w:eastAsia="Times New Roman" w:hAnsi="Times New Roman"/>
          <w:color w:val="333333"/>
          <w:sz w:val="24"/>
          <w:szCs w:val="24"/>
        </w:rPr>
        <w:t xml:space="preserve">, or suspension of an activity by the IACUC). </w:t>
      </w:r>
    </w:p>
    <w:p w:rsidR="00DD78FC" w:rsidRPr="00C754A8" w:rsidRDefault="00DD78FC" w:rsidP="00DD78FC">
      <w:pPr>
        <w:pStyle w:val="ListParagraph"/>
        <w:numPr>
          <w:ilvl w:val="0"/>
          <w:numId w:val="5"/>
        </w:numPr>
        <w:tabs>
          <w:tab w:val="left" w:pos="2340"/>
        </w:tabs>
        <w:rPr>
          <w:rFonts w:ascii="Times New Roman" w:hAnsi="Times New Roman"/>
          <w:bCs/>
          <w:sz w:val="24"/>
          <w:szCs w:val="24"/>
        </w:rPr>
      </w:pPr>
      <w:r w:rsidRPr="00C754A8">
        <w:rPr>
          <w:rFonts w:ascii="Times New Roman" w:eastAsia="Times New Roman" w:hAnsi="Times New Roman"/>
          <w:color w:val="333333"/>
          <w:sz w:val="24"/>
          <w:szCs w:val="24"/>
        </w:rPr>
        <w:t>Preliminary report: Note when, by whom, and to whom a preliminary report was made, if applicable.</w:t>
      </w:r>
    </w:p>
    <w:p w:rsidR="00DD78FC" w:rsidRPr="00C754A8" w:rsidRDefault="00DD78FC" w:rsidP="00DD78FC">
      <w:pPr>
        <w:pStyle w:val="ListParagraph"/>
        <w:numPr>
          <w:ilvl w:val="0"/>
          <w:numId w:val="5"/>
        </w:numPr>
        <w:tabs>
          <w:tab w:val="left" w:pos="2340"/>
        </w:tabs>
        <w:rPr>
          <w:rFonts w:ascii="Times New Roman" w:hAnsi="Times New Roman"/>
          <w:bCs/>
          <w:sz w:val="24"/>
          <w:szCs w:val="24"/>
        </w:rPr>
      </w:pPr>
      <w:r w:rsidRPr="00C754A8">
        <w:rPr>
          <w:rFonts w:ascii="Times New Roman" w:eastAsia="Times New Roman" w:hAnsi="Times New Roman"/>
          <w:color w:val="333333"/>
          <w:sz w:val="24"/>
          <w:szCs w:val="24"/>
        </w:rPr>
        <w:lastRenderedPageBreak/>
        <w:t>Explanation of incident: Explain in detail what happened, when and where, the species of animals(s) involved, and the category (but not the names) of the individuals involved.</w:t>
      </w:r>
    </w:p>
    <w:p w:rsidR="00DD78FC" w:rsidRPr="00C754A8" w:rsidRDefault="00DD78FC" w:rsidP="00DD78FC">
      <w:pPr>
        <w:pStyle w:val="ListParagraph"/>
        <w:numPr>
          <w:ilvl w:val="0"/>
          <w:numId w:val="5"/>
        </w:numPr>
        <w:tabs>
          <w:tab w:val="left" w:pos="2340"/>
        </w:tabs>
        <w:rPr>
          <w:rFonts w:ascii="Times New Roman" w:hAnsi="Times New Roman"/>
          <w:bCs/>
          <w:sz w:val="24"/>
          <w:szCs w:val="24"/>
        </w:rPr>
      </w:pPr>
      <w:r w:rsidRPr="00C754A8">
        <w:rPr>
          <w:rFonts w:ascii="Times New Roman" w:eastAsia="Times New Roman" w:hAnsi="Times New Roman"/>
          <w:color w:val="333333"/>
          <w:sz w:val="24"/>
          <w:szCs w:val="24"/>
        </w:rPr>
        <w:t>Corrective actions: Describe the corrective and preventative actions taken to address the situation. Include all the short or long-term corrective plans along with the implementation schedule. Indicate whether the IACUC reviewed and accepted the corrective actions submitted by the responsible party and any ongoing actions taken by the IACUC (e.g., enhanced oversight).</w:t>
      </w:r>
    </w:p>
    <w:p w:rsidR="00DD78FC" w:rsidRPr="00C754A8" w:rsidRDefault="00DD78FC" w:rsidP="00DD78FC">
      <w:pPr>
        <w:pStyle w:val="ListParagraph"/>
        <w:numPr>
          <w:ilvl w:val="0"/>
          <w:numId w:val="5"/>
        </w:numPr>
        <w:tabs>
          <w:tab w:val="left" w:pos="2340"/>
        </w:tabs>
        <w:rPr>
          <w:rFonts w:ascii="Times New Roman" w:hAnsi="Times New Roman"/>
          <w:bCs/>
          <w:sz w:val="24"/>
          <w:szCs w:val="24"/>
        </w:rPr>
      </w:pPr>
      <w:r w:rsidRPr="00C754A8">
        <w:rPr>
          <w:rFonts w:ascii="Times New Roman" w:eastAsia="Times New Roman" w:hAnsi="Times New Roman"/>
          <w:color w:val="333333"/>
          <w:sz w:val="24"/>
          <w:szCs w:val="24"/>
        </w:rPr>
        <w:t>Grant/contract number: Include the relevant grant or contract number (for situations related to PHS-supported activities).</w:t>
      </w:r>
    </w:p>
    <w:p w:rsidR="00DD78FC" w:rsidRPr="00C754A8" w:rsidRDefault="00DD78FC" w:rsidP="00DD78FC">
      <w:pPr>
        <w:pStyle w:val="ListParagraph"/>
        <w:numPr>
          <w:ilvl w:val="0"/>
          <w:numId w:val="5"/>
        </w:numPr>
        <w:tabs>
          <w:tab w:val="left" w:pos="2340"/>
        </w:tabs>
        <w:rPr>
          <w:rFonts w:ascii="Times New Roman" w:hAnsi="Times New Roman"/>
          <w:bCs/>
          <w:sz w:val="24"/>
          <w:szCs w:val="24"/>
        </w:rPr>
      </w:pPr>
      <w:r w:rsidRPr="00C754A8">
        <w:rPr>
          <w:rFonts w:ascii="Times New Roman" w:eastAsia="Times New Roman" w:hAnsi="Times New Roman"/>
          <w:color w:val="333333"/>
          <w:sz w:val="24"/>
          <w:szCs w:val="24"/>
        </w:rPr>
        <w:t xml:space="preserve">Impact on PHS-supported activities: Describe any potential or actual effect on PHS-supported activities. This also applies to incidents that have occurred in a functional, programmatic, or physical area not supported by the PHS that could affect PHS-supported activities (see also </w:t>
      </w:r>
      <w:hyperlink r:id="rId15" w:history="1">
        <w:r w:rsidRPr="00C754A8">
          <w:rPr>
            <w:rFonts w:ascii="Times New Roman" w:eastAsia="Times New Roman" w:hAnsi="Times New Roman"/>
            <w:color w:val="004FBA"/>
            <w:sz w:val="24"/>
            <w:szCs w:val="24"/>
          </w:rPr>
          <w:t>NOT-OD-05-034</w:t>
        </w:r>
      </w:hyperlink>
      <w:r w:rsidRPr="00C754A8">
        <w:rPr>
          <w:rFonts w:ascii="Times New Roman" w:eastAsia="Times New Roman" w:hAnsi="Times New Roman"/>
          <w:color w:val="333333"/>
          <w:sz w:val="24"/>
          <w:szCs w:val="24"/>
        </w:rPr>
        <w:t xml:space="preserve">). </w:t>
      </w:r>
    </w:p>
    <w:p w:rsidR="00DD78FC" w:rsidRPr="00C754A8" w:rsidRDefault="00DD78FC" w:rsidP="00DD78FC">
      <w:pPr>
        <w:pStyle w:val="ListParagraph"/>
        <w:numPr>
          <w:ilvl w:val="0"/>
          <w:numId w:val="5"/>
        </w:numPr>
        <w:tabs>
          <w:tab w:val="left" w:pos="2340"/>
        </w:tabs>
        <w:rPr>
          <w:rFonts w:ascii="Times New Roman" w:hAnsi="Times New Roman"/>
          <w:bCs/>
          <w:sz w:val="24"/>
          <w:szCs w:val="24"/>
        </w:rPr>
      </w:pPr>
      <w:r w:rsidRPr="00C754A8">
        <w:rPr>
          <w:rFonts w:ascii="Times New Roman" w:eastAsia="Times New Roman" w:hAnsi="Times New Roman"/>
          <w:color w:val="333333"/>
          <w:sz w:val="24"/>
          <w:szCs w:val="24"/>
        </w:rPr>
        <w:t xml:space="preserve">Compliance with terms and conditions: If the incident involved PHS-supported activities and was not compliant with the terms and conditions of grant award, confirm that the situation was reported to the funding component and that all unauthorized costs initially paid from the grant have been removed and covered by other sources (see also </w:t>
      </w:r>
      <w:hyperlink r:id="rId16" w:history="1">
        <w:r w:rsidRPr="00C754A8">
          <w:rPr>
            <w:rFonts w:ascii="Times New Roman" w:eastAsia="Times New Roman" w:hAnsi="Times New Roman"/>
            <w:color w:val="004FBA"/>
            <w:sz w:val="24"/>
            <w:szCs w:val="24"/>
          </w:rPr>
          <w:t>NOT-OD-10-081</w:t>
        </w:r>
      </w:hyperlink>
      <w:r w:rsidRPr="00C754A8">
        <w:rPr>
          <w:rFonts w:ascii="Times New Roman" w:eastAsia="Times New Roman" w:hAnsi="Times New Roman"/>
          <w:color w:val="333333"/>
          <w:sz w:val="24"/>
          <w:szCs w:val="24"/>
        </w:rPr>
        <w:t>). Or, certify that no unallowable costs were charged during the noncompliant period.</w:t>
      </w:r>
    </w:p>
    <w:p w:rsidR="000818D1" w:rsidRDefault="00DD78FC" w:rsidP="004C180B">
      <w:pPr>
        <w:tabs>
          <w:tab w:val="left" w:pos="2340"/>
        </w:tabs>
        <w:rPr>
          <w:rFonts w:ascii="Times New Roman" w:hAnsi="Times New Roman"/>
          <w:bCs/>
          <w:sz w:val="24"/>
          <w:szCs w:val="24"/>
        </w:rPr>
      </w:pPr>
      <w:r w:rsidRPr="00C754A8">
        <w:rPr>
          <w:rFonts w:ascii="Times New Roman" w:hAnsi="Times New Roman"/>
          <w:bCs/>
          <w:sz w:val="24"/>
          <w:szCs w:val="24"/>
        </w:rPr>
        <w:t>In this case, the Home</w:t>
      </w:r>
      <w:r w:rsidRPr="00C754A8">
        <w:rPr>
          <w:rFonts w:ascii="Times New Roman" w:hAnsi="Times New Roman"/>
          <w:sz w:val="24"/>
          <w:szCs w:val="24"/>
        </w:rPr>
        <w:t>t</w:t>
      </w:r>
      <w:r w:rsidRPr="00C754A8">
        <w:rPr>
          <w:rFonts w:ascii="Times New Roman" w:hAnsi="Times New Roman"/>
          <w:bCs/>
          <w:sz w:val="24"/>
          <w:szCs w:val="24"/>
        </w:rPr>
        <w:t>own VAMC-IACUC determined noncompliance had not occurred</w:t>
      </w:r>
      <w:r w:rsidR="004E5334">
        <w:rPr>
          <w:rFonts w:ascii="Times New Roman" w:hAnsi="Times New Roman"/>
          <w:bCs/>
          <w:sz w:val="24"/>
          <w:szCs w:val="24"/>
        </w:rPr>
        <w:t xml:space="preserve">. The IACUC could contact OLAW’s Division of Compliance Oversight for guidance or the institution may elect to submit a final report </w:t>
      </w:r>
      <w:r w:rsidR="000818D1">
        <w:rPr>
          <w:rFonts w:ascii="Times New Roman" w:hAnsi="Times New Roman"/>
          <w:bCs/>
          <w:sz w:val="24"/>
          <w:szCs w:val="24"/>
        </w:rPr>
        <w:t xml:space="preserve">that </w:t>
      </w:r>
      <w:r w:rsidR="000818D1" w:rsidRPr="00C754A8">
        <w:rPr>
          <w:rFonts w:ascii="Times New Roman" w:hAnsi="Times New Roman"/>
          <w:bCs/>
          <w:sz w:val="24"/>
          <w:szCs w:val="24"/>
        </w:rPr>
        <w:t>provides</w:t>
      </w:r>
      <w:r w:rsidR="004E5334">
        <w:rPr>
          <w:rFonts w:ascii="Times New Roman" w:hAnsi="Times New Roman"/>
          <w:bCs/>
          <w:sz w:val="24"/>
          <w:szCs w:val="24"/>
        </w:rPr>
        <w:t xml:space="preserve"> the information requested by OLAW, factually accurate and devoid of extraneous details, and is FIOA ready.</w:t>
      </w:r>
      <w:r w:rsidR="007A241F">
        <w:rPr>
          <w:rFonts w:ascii="Times New Roman" w:hAnsi="Times New Roman"/>
          <w:bCs/>
          <w:sz w:val="24"/>
          <w:szCs w:val="24"/>
          <w:vertAlign w:val="superscript"/>
        </w:rPr>
        <w:t>2</w:t>
      </w:r>
      <w:r w:rsidR="007A241F">
        <w:rPr>
          <w:rFonts w:ascii="Times New Roman" w:hAnsi="Times New Roman"/>
          <w:bCs/>
          <w:sz w:val="24"/>
          <w:szCs w:val="24"/>
        </w:rPr>
        <w:t xml:space="preserve"> Note</w:t>
      </w:r>
      <w:r w:rsidR="004E5334">
        <w:rPr>
          <w:rFonts w:ascii="Times New Roman" w:hAnsi="Times New Roman"/>
          <w:bCs/>
          <w:sz w:val="24"/>
          <w:szCs w:val="24"/>
        </w:rPr>
        <w:t xml:space="preserve">: OLAW guidance indicates that documents related to compliance oversight evaluations are usually exempt from the disclosure provisions of FOIA while the evaluation is in in progress and are treated with confidentiality by OLAW.  However, once OLAW issues its finding, these documents become publicly available under </w:t>
      </w:r>
      <w:r w:rsidR="000818D1">
        <w:rPr>
          <w:rFonts w:ascii="Times New Roman" w:hAnsi="Times New Roman"/>
          <w:bCs/>
          <w:sz w:val="24"/>
          <w:szCs w:val="24"/>
        </w:rPr>
        <w:t xml:space="preserve">FOIA. </w:t>
      </w:r>
    </w:p>
    <w:p w:rsidR="000818D1" w:rsidRDefault="000818D1" w:rsidP="004C180B">
      <w:pPr>
        <w:tabs>
          <w:tab w:val="left" w:pos="2340"/>
        </w:tabs>
        <w:rPr>
          <w:rFonts w:ascii="Times New Roman" w:hAnsi="Times New Roman"/>
          <w:bCs/>
          <w:sz w:val="24"/>
          <w:szCs w:val="24"/>
        </w:rPr>
      </w:pPr>
      <w:r>
        <w:rPr>
          <w:rFonts w:ascii="Times New Roman" w:hAnsi="Times New Roman"/>
          <w:bCs/>
          <w:sz w:val="24"/>
          <w:szCs w:val="24"/>
        </w:rPr>
        <w:t>Key points to remember:</w:t>
      </w:r>
    </w:p>
    <w:p w:rsidR="000818D1" w:rsidRPr="000818D1" w:rsidRDefault="000818D1" w:rsidP="000818D1">
      <w:pPr>
        <w:numPr>
          <w:ilvl w:val="0"/>
          <w:numId w:val="6"/>
        </w:numPr>
        <w:spacing w:after="0" w:line="240" w:lineRule="auto"/>
        <w:ind w:left="1267"/>
        <w:contextualSpacing/>
        <w:textAlignment w:val="baseline"/>
        <w:rPr>
          <w:rFonts w:ascii="Times New Roman" w:eastAsia="Times New Roman" w:hAnsi="Times New Roman"/>
          <w:sz w:val="24"/>
          <w:szCs w:val="24"/>
        </w:rPr>
      </w:pPr>
      <w:r w:rsidRPr="000818D1">
        <w:rPr>
          <w:rFonts w:ascii="Times New Roman" w:eastAsiaTheme="minorEastAsia" w:hAnsi="Times New Roman"/>
          <w:sz w:val="24"/>
          <w:szCs w:val="24"/>
        </w:rPr>
        <w:t>A preliminary report is followed up with a final report after the IACUC conducts an investigation.</w:t>
      </w:r>
    </w:p>
    <w:p w:rsidR="000818D1" w:rsidRPr="000818D1" w:rsidRDefault="000818D1" w:rsidP="000818D1">
      <w:pPr>
        <w:numPr>
          <w:ilvl w:val="0"/>
          <w:numId w:val="6"/>
        </w:numPr>
        <w:spacing w:after="0" w:line="240" w:lineRule="auto"/>
        <w:ind w:left="1267"/>
        <w:contextualSpacing/>
        <w:textAlignment w:val="baseline"/>
        <w:rPr>
          <w:rFonts w:ascii="Times New Roman" w:eastAsia="Times New Roman" w:hAnsi="Times New Roman"/>
          <w:sz w:val="24"/>
          <w:szCs w:val="24"/>
        </w:rPr>
      </w:pPr>
      <w:r w:rsidRPr="000818D1">
        <w:rPr>
          <w:rFonts w:ascii="Times New Roman" w:eastAsiaTheme="minorEastAsia" w:hAnsi="Times New Roman"/>
          <w:sz w:val="24"/>
          <w:szCs w:val="24"/>
        </w:rPr>
        <w:t>The preliminary report notifies OLAW that a potential problem has occurred.</w:t>
      </w:r>
    </w:p>
    <w:p w:rsidR="009735C3" w:rsidRPr="007A241F" w:rsidRDefault="000818D1" w:rsidP="004C180B">
      <w:pPr>
        <w:numPr>
          <w:ilvl w:val="0"/>
          <w:numId w:val="6"/>
        </w:numPr>
        <w:spacing w:after="0" w:line="240" w:lineRule="auto"/>
        <w:ind w:left="1267"/>
        <w:contextualSpacing/>
        <w:textAlignment w:val="baseline"/>
        <w:rPr>
          <w:rFonts w:ascii="Times New Roman" w:eastAsia="Times New Roman" w:hAnsi="Times New Roman"/>
          <w:sz w:val="24"/>
          <w:szCs w:val="24"/>
        </w:rPr>
      </w:pPr>
      <w:r w:rsidRPr="000818D1">
        <w:rPr>
          <w:rFonts w:ascii="Times New Roman" w:eastAsiaTheme="minorEastAsia" w:hAnsi="Times New Roman"/>
          <w:sz w:val="24"/>
          <w:szCs w:val="24"/>
        </w:rPr>
        <w:t>The final report provides a factual account of the incident, what the IACUC determined and what corrective actions were taken (if applicable).</w:t>
      </w:r>
    </w:p>
    <w:p w:rsidR="007A241F" w:rsidRPr="007A241F" w:rsidRDefault="007A241F" w:rsidP="007A241F">
      <w:pPr>
        <w:spacing w:after="0" w:line="240" w:lineRule="auto"/>
        <w:ind w:left="1267"/>
        <w:contextualSpacing/>
        <w:textAlignment w:val="baseline"/>
        <w:rPr>
          <w:rFonts w:ascii="Times New Roman" w:eastAsia="Times New Roman" w:hAnsi="Times New Roman"/>
          <w:sz w:val="24"/>
          <w:szCs w:val="24"/>
        </w:rPr>
      </w:pPr>
    </w:p>
    <w:p w:rsidR="00FE65BE" w:rsidRPr="007A241F" w:rsidRDefault="007A241F" w:rsidP="007A241F">
      <w:pPr>
        <w:pStyle w:val="NoSpacing"/>
        <w:rPr>
          <w:rFonts w:ascii="Times New Roman" w:hAnsi="Times New Roman"/>
          <w:b/>
          <w:sz w:val="24"/>
          <w:szCs w:val="24"/>
        </w:rPr>
      </w:pPr>
      <w:r>
        <w:rPr>
          <w:rFonts w:ascii="Times New Roman" w:hAnsi="Times New Roman"/>
          <w:b/>
          <w:sz w:val="24"/>
          <w:szCs w:val="24"/>
        </w:rPr>
        <w:t>References</w:t>
      </w:r>
      <w:r w:rsidR="004C180B" w:rsidRPr="007A241F">
        <w:rPr>
          <w:rFonts w:ascii="Times New Roman" w:hAnsi="Times New Roman"/>
          <w:b/>
          <w:sz w:val="24"/>
          <w:szCs w:val="24"/>
        </w:rPr>
        <w:t>:</w:t>
      </w:r>
    </w:p>
    <w:p w:rsidR="00FE65BE" w:rsidRPr="007A241F" w:rsidRDefault="00FE65BE" w:rsidP="007A241F">
      <w:pPr>
        <w:pStyle w:val="NoSpacing"/>
        <w:rPr>
          <w:rFonts w:ascii="Times New Roman" w:eastAsia="Times New Roman" w:hAnsi="Times New Roman"/>
          <w:sz w:val="24"/>
          <w:szCs w:val="24"/>
        </w:rPr>
      </w:pPr>
    </w:p>
    <w:p w:rsidR="009735C3" w:rsidRPr="007A241F" w:rsidRDefault="00E87564" w:rsidP="007A241F">
      <w:pPr>
        <w:pStyle w:val="NoSpacing"/>
        <w:rPr>
          <w:rFonts w:ascii="Times New Roman" w:eastAsiaTheme="minorEastAsia" w:hAnsi="Times New Roman"/>
          <w:sz w:val="24"/>
          <w:szCs w:val="24"/>
          <w:u w:val="single"/>
        </w:rPr>
      </w:pPr>
      <w:r w:rsidRPr="007A241F">
        <w:rPr>
          <w:rFonts w:ascii="Times New Roman" w:hAnsi="Times New Roman"/>
          <w:sz w:val="24"/>
          <w:szCs w:val="24"/>
          <w:vertAlign w:val="superscript"/>
        </w:rPr>
        <w:t>1</w:t>
      </w:r>
      <w:hyperlink r:id="rId17" w:history="1">
        <w:r w:rsidR="000818D1" w:rsidRPr="007A241F">
          <w:rPr>
            <w:rFonts w:ascii="Times New Roman" w:eastAsiaTheme="minorEastAsia" w:hAnsi="Times New Roman"/>
            <w:sz w:val="24"/>
            <w:szCs w:val="24"/>
            <w:u w:val="single"/>
          </w:rPr>
          <w:t>https://grants.nih.gov/grants/olaw/reporting_noncompliance.htm</w:t>
        </w:r>
      </w:hyperlink>
    </w:p>
    <w:p w:rsidR="00FE65BE" w:rsidRPr="007A241F" w:rsidRDefault="00FE65BE" w:rsidP="007A241F">
      <w:pPr>
        <w:pStyle w:val="NoSpacing"/>
        <w:rPr>
          <w:rFonts w:ascii="Times New Roman" w:eastAsia="Times New Roman" w:hAnsi="Times New Roman"/>
          <w:sz w:val="24"/>
          <w:szCs w:val="24"/>
        </w:rPr>
      </w:pPr>
    </w:p>
    <w:p w:rsidR="000818D1" w:rsidRPr="007A241F" w:rsidRDefault="009735C3" w:rsidP="007A241F">
      <w:pPr>
        <w:pStyle w:val="NoSpacing"/>
        <w:rPr>
          <w:rFonts w:ascii="Times New Roman" w:eastAsia="Times New Roman" w:hAnsi="Times New Roman"/>
          <w:sz w:val="24"/>
          <w:szCs w:val="24"/>
        </w:rPr>
      </w:pPr>
      <w:r w:rsidRPr="007A241F">
        <w:rPr>
          <w:rFonts w:ascii="Times New Roman" w:hAnsi="Times New Roman"/>
          <w:sz w:val="24"/>
          <w:szCs w:val="24"/>
          <w:vertAlign w:val="superscript"/>
        </w:rPr>
        <w:t>2</w:t>
      </w:r>
      <w:hyperlink r:id="rId18" w:history="1">
        <w:r w:rsidR="000818D1" w:rsidRPr="007A241F">
          <w:rPr>
            <w:rFonts w:ascii="Times New Roman" w:eastAsiaTheme="minorEastAsia" w:hAnsi="Times New Roman"/>
            <w:sz w:val="24"/>
            <w:szCs w:val="24"/>
            <w:u w:val="single"/>
          </w:rPr>
          <w:t>https://grants.nih.gov/grants/olaw/ComplianceOversightProc.pdf</w:t>
        </w:r>
      </w:hyperlink>
    </w:p>
    <w:p w:rsidR="0027548A" w:rsidRDefault="00AB6F91" w:rsidP="007A241F">
      <w:pPr>
        <w:pStyle w:val="NoSpacing"/>
      </w:pPr>
    </w:p>
    <w:sectPr w:rsidR="0027548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40" w:rsidRDefault="00811E40" w:rsidP="00811E40">
      <w:pPr>
        <w:spacing w:after="0" w:line="240" w:lineRule="auto"/>
      </w:pPr>
      <w:r>
        <w:separator/>
      </w:r>
    </w:p>
  </w:endnote>
  <w:endnote w:type="continuationSeparator" w:id="0">
    <w:p w:rsidR="00811E40" w:rsidRDefault="00811E40" w:rsidP="0081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926091"/>
      <w:docPartObj>
        <w:docPartGallery w:val="Page Numbers (Bottom of Page)"/>
        <w:docPartUnique/>
      </w:docPartObj>
    </w:sdtPr>
    <w:sdtEndPr>
      <w:rPr>
        <w:noProof/>
      </w:rPr>
    </w:sdtEndPr>
    <w:sdtContent>
      <w:p w:rsidR="00811E40" w:rsidRDefault="00811E40" w:rsidP="00811E40">
        <w:pPr>
          <w:pStyle w:val="Footer"/>
          <w:jc w:val="center"/>
        </w:pPr>
        <w:r>
          <w:fldChar w:fldCharType="begin"/>
        </w:r>
        <w:r>
          <w:instrText xml:space="preserve"> PAGE   \* MERGEFORMAT </w:instrText>
        </w:r>
        <w:r>
          <w:fldChar w:fldCharType="separate"/>
        </w:r>
        <w:r w:rsidR="00AB6F91">
          <w:rPr>
            <w:noProof/>
          </w:rPr>
          <w:t>1</w:t>
        </w:r>
        <w:r>
          <w:rPr>
            <w:noProof/>
          </w:rPr>
          <w:fldChar w:fldCharType="end"/>
        </w:r>
      </w:p>
    </w:sdtContent>
  </w:sdt>
  <w:p w:rsidR="00811E40" w:rsidRDefault="00811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40" w:rsidRDefault="00811E40" w:rsidP="00811E40">
      <w:pPr>
        <w:spacing w:after="0" w:line="240" w:lineRule="auto"/>
      </w:pPr>
      <w:r>
        <w:separator/>
      </w:r>
    </w:p>
  </w:footnote>
  <w:footnote w:type="continuationSeparator" w:id="0">
    <w:p w:rsidR="00811E40" w:rsidRDefault="00811E40" w:rsidP="00811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7432B"/>
    <w:multiLevelType w:val="hybridMultilevel"/>
    <w:tmpl w:val="FC7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4D791A"/>
    <w:multiLevelType w:val="hybridMultilevel"/>
    <w:tmpl w:val="7E60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E96B1E"/>
    <w:multiLevelType w:val="hybridMultilevel"/>
    <w:tmpl w:val="50F41E3A"/>
    <w:lvl w:ilvl="0" w:tplc="DC1C9AD2">
      <w:start w:val="1"/>
      <w:numFmt w:val="bullet"/>
      <w:lvlText w:val=""/>
      <w:lvlJc w:val="left"/>
      <w:pPr>
        <w:tabs>
          <w:tab w:val="num" w:pos="720"/>
        </w:tabs>
        <w:ind w:left="720" w:hanging="360"/>
      </w:pPr>
      <w:rPr>
        <w:rFonts w:ascii="Wingdings" w:hAnsi="Wingdings" w:hint="default"/>
      </w:rPr>
    </w:lvl>
    <w:lvl w:ilvl="1" w:tplc="F0C42A5C" w:tentative="1">
      <w:start w:val="1"/>
      <w:numFmt w:val="bullet"/>
      <w:lvlText w:val=""/>
      <w:lvlJc w:val="left"/>
      <w:pPr>
        <w:tabs>
          <w:tab w:val="num" w:pos="1440"/>
        </w:tabs>
        <w:ind w:left="1440" w:hanging="360"/>
      </w:pPr>
      <w:rPr>
        <w:rFonts w:ascii="Wingdings" w:hAnsi="Wingdings" w:hint="default"/>
      </w:rPr>
    </w:lvl>
    <w:lvl w:ilvl="2" w:tplc="920C79EE" w:tentative="1">
      <w:start w:val="1"/>
      <w:numFmt w:val="bullet"/>
      <w:lvlText w:val=""/>
      <w:lvlJc w:val="left"/>
      <w:pPr>
        <w:tabs>
          <w:tab w:val="num" w:pos="2160"/>
        </w:tabs>
        <w:ind w:left="2160" w:hanging="360"/>
      </w:pPr>
      <w:rPr>
        <w:rFonts w:ascii="Wingdings" w:hAnsi="Wingdings" w:hint="default"/>
      </w:rPr>
    </w:lvl>
    <w:lvl w:ilvl="3" w:tplc="14347956" w:tentative="1">
      <w:start w:val="1"/>
      <w:numFmt w:val="bullet"/>
      <w:lvlText w:val=""/>
      <w:lvlJc w:val="left"/>
      <w:pPr>
        <w:tabs>
          <w:tab w:val="num" w:pos="2880"/>
        </w:tabs>
        <w:ind w:left="2880" w:hanging="360"/>
      </w:pPr>
      <w:rPr>
        <w:rFonts w:ascii="Wingdings" w:hAnsi="Wingdings" w:hint="default"/>
      </w:rPr>
    </w:lvl>
    <w:lvl w:ilvl="4" w:tplc="4094FF16" w:tentative="1">
      <w:start w:val="1"/>
      <w:numFmt w:val="bullet"/>
      <w:lvlText w:val=""/>
      <w:lvlJc w:val="left"/>
      <w:pPr>
        <w:tabs>
          <w:tab w:val="num" w:pos="3600"/>
        </w:tabs>
        <w:ind w:left="3600" w:hanging="360"/>
      </w:pPr>
      <w:rPr>
        <w:rFonts w:ascii="Wingdings" w:hAnsi="Wingdings" w:hint="default"/>
      </w:rPr>
    </w:lvl>
    <w:lvl w:ilvl="5" w:tplc="9154CC98" w:tentative="1">
      <w:start w:val="1"/>
      <w:numFmt w:val="bullet"/>
      <w:lvlText w:val=""/>
      <w:lvlJc w:val="left"/>
      <w:pPr>
        <w:tabs>
          <w:tab w:val="num" w:pos="4320"/>
        </w:tabs>
        <w:ind w:left="4320" w:hanging="360"/>
      </w:pPr>
      <w:rPr>
        <w:rFonts w:ascii="Wingdings" w:hAnsi="Wingdings" w:hint="default"/>
      </w:rPr>
    </w:lvl>
    <w:lvl w:ilvl="6" w:tplc="90CA3546" w:tentative="1">
      <w:start w:val="1"/>
      <w:numFmt w:val="bullet"/>
      <w:lvlText w:val=""/>
      <w:lvlJc w:val="left"/>
      <w:pPr>
        <w:tabs>
          <w:tab w:val="num" w:pos="5040"/>
        </w:tabs>
        <w:ind w:left="5040" w:hanging="360"/>
      </w:pPr>
      <w:rPr>
        <w:rFonts w:ascii="Wingdings" w:hAnsi="Wingdings" w:hint="default"/>
      </w:rPr>
    </w:lvl>
    <w:lvl w:ilvl="7" w:tplc="4FA4BEB4" w:tentative="1">
      <w:start w:val="1"/>
      <w:numFmt w:val="bullet"/>
      <w:lvlText w:val=""/>
      <w:lvlJc w:val="left"/>
      <w:pPr>
        <w:tabs>
          <w:tab w:val="num" w:pos="5760"/>
        </w:tabs>
        <w:ind w:left="5760" w:hanging="360"/>
      </w:pPr>
      <w:rPr>
        <w:rFonts w:ascii="Wingdings" w:hAnsi="Wingdings" w:hint="default"/>
      </w:rPr>
    </w:lvl>
    <w:lvl w:ilvl="8" w:tplc="912E0DEC" w:tentative="1">
      <w:start w:val="1"/>
      <w:numFmt w:val="bullet"/>
      <w:lvlText w:val=""/>
      <w:lvlJc w:val="left"/>
      <w:pPr>
        <w:tabs>
          <w:tab w:val="num" w:pos="6480"/>
        </w:tabs>
        <w:ind w:left="6480" w:hanging="360"/>
      </w:pPr>
      <w:rPr>
        <w:rFonts w:ascii="Wingdings" w:hAnsi="Wingdings" w:hint="default"/>
      </w:rPr>
    </w:lvl>
  </w:abstractNum>
  <w:abstractNum w:abstractNumId="3">
    <w:nsid w:val="48AF329F"/>
    <w:multiLevelType w:val="hybridMultilevel"/>
    <w:tmpl w:val="4738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772866"/>
    <w:multiLevelType w:val="hybridMultilevel"/>
    <w:tmpl w:val="FFEA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04CFC"/>
    <w:multiLevelType w:val="multilevel"/>
    <w:tmpl w:val="4CBA06B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nsid w:val="717679BB"/>
    <w:multiLevelType w:val="hybridMultilevel"/>
    <w:tmpl w:val="A6B86614"/>
    <w:lvl w:ilvl="0" w:tplc="7C7C21AA">
      <w:start w:val="1"/>
      <w:numFmt w:val="bullet"/>
      <w:lvlText w:val=""/>
      <w:lvlJc w:val="left"/>
      <w:pPr>
        <w:tabs>
          <w:tab w:val="num" w:pos="720"/>
        </w:tabs>
        <w:ind w:left="720" w:hanging="360"/>
      </w:pPr>
      <w:rPr>
        <w:rFonts w:ascii="Wingdings" w:hAnsi="Wingdings" w:hint="default"/>
      </w:rPr>
    </w:lvl>
    <w:lvl w:ilvl="1" w:tplc="FE28D9CE" w:tentative="1">
      <w:start w:val="1"/>
      <w:numFmt w:val="bullet"/>
      <w:lvlText w:val=""/>
      <w:lvlJc w:val="left"/>
      <w:pPr>
        <w:tabs>
          <w:tab w:val="num" w:pos="1440"/>
        </w:tabs>
        <w:ind w:left="1440" w:hanging="360"/>
      </w:pPr>
      <w:rPr>
        <w:rFonts w:ascii="Wingdings" w:hAnsi="Wingdings" w:hint="default"/>
      </w:rPr>
    </w:lvl>
    <w:lvl w:ilvl="2" w:tplc="548AAC84" w:tentative="1">
      <w:start w:val="1"/>
      <w:numFmt w:val="bullet"/>
      <w:lvlText w:val=""/>
      <w:lvlJc w:val="left"/>
      <w:pPr>
        <w:tabs>
          <w:tab w:val="num" w:pos="2160"/>
        </w:tabs>
        <w:ind w:left="2160" w:hanging="360"/>
      </w:pPr>
      <w:rPr>
        <w:rFonts w:ascii="Wingdings" w:hAnsi="Wingdings" w:hint="default"/>
      </w:rPr>
    </w:lvl>
    <w:lvl w:ilvl="3" w:tplc="D00CF0C2" w:tentative="1">
      <w:start w:val="1"/>
      <w:numFmt w:val="bullet"/>
      <w:lvlText w:val=""/>
      <w:lvlJc w:val="left"/>
      <w:pPr>
        <w:tabs>
          <w:tab w:val="num" w:pos="2880"/>
        </w:tabs>
        <w:ind w:left="2880" w:hanging="360"/>
      </w:pPr>
      <w:rPr>
        <w:rFonts w:ascii="Wingdings" w:hAnsi="Wingdings" w:hint="default"/>
      </w:rPr>
    </w:lvl>
    <w:lvl w:ilvl="4" w:tplc="0570DDA4" w:tentative="1">
      <w:start w:val="1"/>
      <w:numFmt w:val="bullet"/>
      <w:lvlText w:val=""/>
      <w:lvlJc w:val="left"/>
      <w:pPr>
        <w:tabs>
          <w:tab w:val="num" w:pos="3600"/>
        </w:tabs>
        <w:ind w:left="3600" w:hanging="360"/>
      </w:pPr>
      <w:rPr>
        <w:rFonts w:ascii="Wingdings" w:hAnsi="Wingdings" w:hint="default"/>
      </w:rPr>
    </w:lvl>
    <w:lvl w:ilvl="5" w:tplc="977C1448" w:tentative="1">
      <w:start w:val="1"/>
      <w:numFmt w:val="bullet"/>
      <w:lvlText w:val=""/>
      <w:lvlJc w:val="left"/>
      <w:pPr>
        <w:tabs>
          <w:tab w:val="num" w:pos="4320"/>
        </w:tabs>
        <w:ind w:left="4320" w:hanging="360"/>
      </w:pPr>
      <w:rPr>
        <w:rFonts w:ascii="Wingdings" w:hAnsi="Wingdings" w:hint="default"/>
      </w:rPr>
    </w:lvl>
    <w:lvl w:ilvl="6" w:tplc="7696F80C" w:tentative="1">
      <w:start w:val="1"/>
      <w:numFmt w:val="bullet"/>
      <w:lvlText w:val=""/>
      <w:lvlJc w:val="left"/>
      <w:pPr>
        <w:tabs>
          <w:tab w:val="num" w:pos="5040"/>
        </w:tabs>
        <w:ind w:left="5040" w:hanging="360"/>
      </w:pPr>
      <w:rPr>
        <w:rFonts w:ascii="Wingdings" w:hAnsi="Wingdings" w:hint="default"/>
      </w:rPr>
    </w:lvl>
    <w:lvl w:ilvl="7" w:tplc="7AA465AA" w:tentative="1">
      <w:start w:val="1"/>
      <w:numFmt w:val="bullet"/>
      <w:lvlText w:val=""/>
      <w:lvlJc w:val="left"/>
      <w:pPr>
        <w:tabs>
          <w:tab w:val="num" w:pos="5760"/>
        </w:tabs>
        <w:ind w:left="5760" w:hanging="360"/>
      </w:pPr>
      <w:rPr>
        <w:rFonts w:ascii="Wingdings" w:hAnsi="Wingdings" w:hint="default"/>
      </w:rPr>
    </w:lvl>
    <w:lvl w:ilvl="8" w:tplc="A1BC50C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0B"/>
    <w:rsid w:val="000355C0"/>
    <w:rsid w:val="000818D1"/>
    <w:rsid w:val="0009648D"/>
    <w:rsid w:val="000D1E3C"/>
    <w:rsid w:val="001310B5"/>
    <w:rsid w:val="00197936"/>
    <w:rsid w:val="001E4155"/>
    <w:rsid w:val="00245DC6"/>
    <w:rsid w:val="00317C32"/>
    <w:rsid w:val="0032512E"/>
    <w:rsid w:val="0035079C"/>
    <w:rsid w:val="0037785C"/>
    <w:rsid w:val="003B48D4"/>
    <w:rsid w:val="003C236D"/>
    <w:rsid w:val="00424095"/>
    <w:rsid w:val="0043083E"/>
    <w:rsid w:val="00456651"/>
    <w:rsid w:val="00486161"/>
    <w:rsid w:val="004C180B"/>
    <w:rsid w:val="004D2744"/>
    <w:rsid w:val="004E5334"/>
    <w:rsid w:val="005141C0"/>
    <w:rsid w:val="00543CC5"/>
    <w:rsid w:val="00586EB1"/>
    <w:rsid w:val="005E49E1"/>
    <w:rsid w:val="006A401E"/>
    <w:rsid w:val="00712037"/>
    <w:rsid w:val="00774489"/>
    <w:rsid w:val="007A241F"/>
    <w:rsid w:val="00800A7A"/>
    <w:rsid w:val="00811E40"/>
    <w:rsid w:val="008612BA"/>
    <w:rsid w:val="008B4632"/>
    <w:rsid w:val="008D1D47"/>
    <w:rsid w:val="008D659D"/>
    <w:rsid w:val="009003EE"/>
    <w:rsid w:val="009735C3"/>
    <w:rsid w:val="009C2223"/>
    <w:rsid w:val="009E6C8C"/>
    <w:rsid w:val="00A02D60"/>
    <w:rsid w:val="00A858FE"/>
    <w:rsid w:val="00AB6F91"/>
    <w:rsid w:val="00B42E86"/>
    <w:rsid w:val="00B64FE4"/>
    <w:rsid w:val="00B65E9D"/>
    <w:rsid w:val="00BD4359"/>
    <w:rsid w:val="00BD5481"/>
    <w:rsid w:val="00C20026"/>
    <w:rsid w:val="00C26291"/>
    <w:rsid w:val="00C4624D"/>
    <w:rsid w:val="00C50E5D"/>
    <w:rsid w:val="00C6558C"/>
    <w:rsid w:val="00C754A8"/>
    <w:rsid w:val="00CF0684"/>
    <w:rsid w:val="00CF59FC"/>
    <w:rsid w:val="00D16D55"/>
    <w:rsid w:val="00D430DE"/>
    <w:rsid w:val="00D7181E"/>
    <w:rsid w:val="00DB15BD"/>
    <w:rsid w:val="00DD41F3"/>
    <w:rsid w:val="00DD78FC"/>
    <w:rsid w:val="00E87564"/>
    <w:rsid w:val="00E96FCA"/>
    <w:rsid w:val="00EC6092"/>
    <w:rsid w:val="00EF322A"/>
    <w:rsid w:val="00EF6FEE"/>
    <w:rsid w:val="00F234F7"/>
    <w:rsid w:val="00FC04A6"/>
    <w:rsid w:val="00FE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80B"/>
    <w:rPr>
      <w:color w:val="0000FF"/>
      <w:u w:val="single"/>
    </w:rPr>
  </w:style>
  <w:style w:type="paragraph" w:styleId="NoSpacing">
    <w:name w:val="No Spacing"/>
    <w:uiPriority w:val="1"/>
    <w:qFormat/>
    <w:rsid w:val="004C180B"/>
    <w:pPr>
      <w:spacing w:after="0" w:line="240" w:lineRule="auto"/>
    </w:pPr>
    <w:rPr>
      <w:rFonts w:ascii="Calibri" w:eastAsia="Calibri" w:hAnsi="Calibri" w:cs="Times New Roman"/>
    </w:rPr>
  </w:style>
  <w:style w:type="paragraph" w:styleId="ListParagraph">
    <w:name w:val="List Paragraph"/>
    <w:basedOn w:val="Normal"/>
    <w:uiPriority w:val="34"/>
    <w:qFormat/>
    <w:rsid w:val="004C180B"/>
    <w:pPr>
      <w:ind w:left="720"/>
      <w:contextualSpacing/>
    </w:pPr>
  </w:style>
  <w:style w:type="character" w:customStyle="1" w:styleId="citationtext3">
    <w:name w:val="citation_text3"/>
    <w:rsid w:val="004C180B"/>
    <w:rPr>
      <w:color w:val="000000"/>
      <w:sz w:val="21"/>
      <w:szCs w:val="21"/>
    </w:rPr>
  </w:style>
  <w:style w:type="character" w:styleId="Emphasis">
    <w:name w:val="Emphasis"/>
    <w:basedOn w:val="DefaultParagraphFont"/>
    <w:uiPriority w:val="20"/>
    <w:qFormat/>
    <w:rsid w:val="00A02D60"/>
    <w:rPr>
      <w:i/>
      <w:iCs/>
    </w:rPr>
  </w:style>
  <w:style w:type="character" w:styleId="CommentReference">
    <w:name w:val="annotation reference"/>
    <w:basedOn w:val="DefaultParagraphFont"/>
    <w:uiPriority w:val="99"/>
    <w:semiHidden/>
    <w:unhideWhenUsed/>
    <w:rsid w:val="00712037"/>
    <w:rPr>
      <w:sz w:val="16"/>
      <w:szCs w:val="16"/>
    </w:rPr>
  </w:style>
  <w:style w:type="paragraph" w:styleId="CommentText">
    <w:name w:val="annotation text"/>
    <w:basedOn w:val="Normal"/>
    <w:link w:val="CommentTextChar"/>
    <w:uiPriority w:val="99"/>
    <w:semiHidden/>
    <w:unhideWhenUsed/>
    <w:rsid w:val="00712037"/>
    <w:pPr>
      <w:spacing w:line="240" w:lineRule="auto"/>
    </w:pPr>
    <w:rPr>
      <w:sz w:val="20"/>
      <w:szCs w:val="20"/>
    </w:rPr>
  </w:style>
  <w:style w:type="character" w:customStyle="1" w:styleId="CommentTextChar">
    <w:name w:val="Comment Text Char"/>
    <w:basedOn w:val="DefaultParagraphFont"/>
    <w:link w:val="CommentText"/>
    <w:uiPriority w:val="99"/>
    <w:semiHidden/>
    <w:rsid w:val="0071203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2037"/>
    <w:rPr>
      <w:b/>
      <w:bCs/>
    </w:rPr>
  </w:style>
  <w:style w:type="character" w:customStyle="1" w:styleId="CommentSubjectChar">
    <w:name w:val="Comment Subject Char"/>
    <w:basedOn w:val="CommentTextChar"/>
    <w:link w:val="CommentSubject"/>
    <w:uiPriority w:val="99"/>
    <w:semiHidden/>
    <w:rsid w:val="0071203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12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037"/>
    <w:rPr>
      <w:rFonts w:ascii="Tahoma" w:eastAsia="Calibri" w:hAnsi="Tahoma" w:cs="Tahoma"/>
      <w:sz w:val="16"/>
      <w:szCs w:val="16"/>
    </w:rPr>
  </w:style>
  <w:style w:type="paragraph" w:styleId="Header">
    <w:name w:val="header"/>
    <w:basedOn w:val="Normal"/>
    <w:link w:val="HeaderChar"/>
    <w:uiPriority w:val="99"/>
    <w:unhideWhenUsed/>
    <w:rsid w:val="00811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E40"/>
    <w:rPr>
      <w:rFonts w:ascii="Calibri" w:eastAsia="Calibri" w:hAnsi="Calibri" w:cs="Times New Roman"/>
    </w:rPr>
  </w:style>
  <w:style w:type="paragraph" w:styleId="Footer">
    <w:name w:val="footer"/>
    <w:basedOn w:val="Normal"/>
    <w:link w:val="FooterChar"/>
    <w:uiPriority w:val="99"/>
    <w:unhideWhenUsed/>
    <w:rsid w:val="00811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E4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80B"/>
    <w:rPr>
      <w:color w:val="0000FF"/>
      <w:u w:val="single"/>
    </w:rPr>
  </w:style>
  <w:style w:type="paragraph" w:styleId="NoSpacing">
    <w:name w:val="No Spacing"/>
    <w:uiPriority w:val="1"/>
    <w:qFormat/>
    <w:rsid w:val="004C180B"/>
    <w:pPr>
      <w:spacing w:after="0" w:line="240" w:lineRule="auto"/>
    </w:pPr>
    <w:rPr>
      <w:rFonts w:ascii="Calibri" w:eastAsia="Calibri" w:hAnsi="Calibri" w:cs="Times New Roman"/>
    </w:rPr>
  </w:style>
  <w:style w:type="paragraph" w:styleId="ListParagraph">
    <w:name w:val="List Paragraph"/>
    <w:basedOn w:val="Normal"/>
    <w:uiPriority w:val="34"/>
    <w:qFormat/>
    <w:rsid w:val="004C180B"/>
    <w:pPr>
      <w:ind w:left="720"/>
      <w:contextualSpacing/>
    </w:pPr>
  </w:style>
  <w:style w:type="character" w:customStyle="1" w:styleId="citationtext3">
    <w:name w:val="citation_text3"/>
    <w:rsid w:val="004C180B"/>
    <w:rPr>
      <w:color w:val="000000"/>
      <w:sz w:val="21"/>
      <w:szCs w:val="21"/>
    </w:rPr>
  </w:style>
  <w:style w:type="character" w:styleId="Emphasis">
    <w:name w:val="Emphasis"/>
    <w:basedOn w:val="DefaultParagraphFont"/>
    <w:uiPriority w:val="20"/>
    <w:qFormat/>
    <w:rsid w:val="00A02D60"/>
    <w:rPr>
      <w:i/>
      <w:iCs/>
    </w:rPr>
  </w:style>
  <w:style w:type="character" w:styleId="CommentReference">
    <w:name w:val="annotation reference"/>
    <w:basedOn w:val="DefaultParagraphFont"/>
    <w:uiPriority w:val="99"/>
    <w:semiHidden/>
    <w:unhideWhenUsed/>
    <w:rsid w:val="00712037"/>
    <w:rPr>
      <w:sz w:val="16"/>
      <w:szCs w:val="16"/>
    </w:rPr>
  </w:style>
  <w:style w:type="paragraph" w:styleId="CommentText">
    <w:name w:val="annotation text"/>
    <w:basedOn w:val="Normal"/>
    <w:link w:val="CommentTextChar"/>
    <w:uiPriority w:val="99"/>
    <w:semiHidden/>
    <w:unhideWhenUsed/>
    <w:rsid w:val="00712037"/>
    <w:pPr>
      <w:spacing w:line="240" w:lineRule="auto"/>
    </w:pPr>
    <w:rPr>
      <w:sz w:val="20"/>
      <w:szCs w:val="20"/>
    </w:rPr>
  </w:style>
  <w:style w:type="character" w:customStyle="1" w:styleId="CommentTextChar">
    <w:name w:val="Comment Text Char"/>
    <w:basedOn w:val="DefaultParagraphFont"/>
    <w:link w:val="CommentText"/>
    <w:uiPriority w:val="99"/>
    <w:semiHidden/>
    <w:rsid w:val="0071203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2037"/>
    <w:rPr>
      <w:b/>
      <w:bCs/>
    </w:rPr>
  </w:style>
  <w:style w:type="character" w:customStyle="1" w:styleId="CommentSubjectChar">
    <w:name w:val="Comment Subject Char"/>
    <w:basedOn w:val="CommentTextChar"/>
    <w:link w:val="CommentSubject"/>
    <w:uiPriority w:val="99"/>
    <w:semiHidden/>
    <w:rsid w:val="0071203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12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037"/>
    <w:rPr>
      <w:rFonts w:ascii="Tahoma" w:eastAsia="Calibri" w:hAnsi="Tahoma" w:cs="Tahoma"/>
      <w:sz w:val="16"/>
      <w:szCs w:val="16"/>
    </w:rPr>
  </w:style>
  <w:style w:type="paragraph" w:styleId="Header">
    <w:name w:val="header"/>
    <w:basedOn w:val="Normal"/>
    <w:link w:val="HeaderChar"/>
    <w:uiPriority w:val="99"/>
    <w:unhideWhenUsed/>
    <w:rsid w:val="00811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E40"/>
    <w:rPr>
      <w:rFonts w:ascii="Calibri" w:eastAsia="Calibri" w:hAnsi="Calibri" w:cs="Times New Roman"/>
    </w:rPr>
  </w:style>
  <w:style w:type="paragraph" w:styleId="Footer">
    <w:name w:val="footer"/>
    <w:basedOn w:val="Normal"/>
    <w:link w:val="FooterChar"/>
    <w:uiPriority w:val="99"/>
    <w:unhideWhenUsed/>
    <w:rsid w:val="00811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E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1963">
      <w:bodyDiv w:val="1"/>
      <w:marLeft w:val="0"/>
      <w:marRight w:val="0"/>
      <w:marTop w:val="0"/>
      <w:marBottom w:val="0"/>
      <w:divBdr>
        <w:top w:val="none" w:sz="0" w:space="0" w:color="auto"/>
        <w:left w:val="none" w:sz="0" w:space="0" w:color="auto"/>
        <w:bottom w:val="none" w:sz="0" w:space="0" w:color="auto"/>
        <w:right w:val="none" w:sz="0" w:space="0" w:color="auto"/>
      </w:divBdr>
      <w:divsChild>
        <w:div w:id="1212889488">
          <w:marLeft w:val="547"/>
          <w:marRight w:val="0"/>
          <w:marTop w:val="96"/>
          <w:marBottom w:val="0"/>
          <w:divBdr>
            <w:top w:val="none" w:sz="0" w:space="0" w:color="auto"/>
            <w:left w:val="none" w:sz="0" w:space="0" w:color="auto"/>
            <w:bottom w:val="none" w:sz="0" w:space="0" w:color="auto"/>
            <w:right w:val="none" w:sz="0" w:space="0" w:color="auto"/>
          </w:divBdr>
        </w:div>
        <w:div w:id="747262636">
          <w:marLeft w:val="547"/>
          <w:marRight w:val="0"/>
          <w:marTop w:val="96"/>
          <w:marBottom w:val="0"/>
          <w:divBdr>
            <w:top w:val="none" w:sz="0" w:space="0" w:color="auto"/>
            <w:left w:val="none" w:sz="0" w:space="0" w:color="auto"/>
            <w:bottom w:val="none" w:sz="0" w:space="0" w:color="auto"/>
            <w:right w:val="none" w:sz="0" w:space="0" w:color="auto"/>
          </w:divBdr>
        </w:div>
        <w:div w:id="180708760">
          <w:marLeft w:val="547"/>
          <w:marRight w:val="0"/>
          <w:marTop w:val="96"/>
          <w:marBottom w:val="0"/>
          <w:divBdr>
            <w:top w:val="none" w:sz="0" w:space="0" w:color="auto"/>
            <w:left w:val="none" w:sz="0" w:space="0" w:color="auto"/>
            <w:bottom w:val="none" w:sz="0" w:space="0" w:color="auto"/>
            <w:right w:val="none" w:sz="0" w:space="0" w:color="auto"/>
          </w:divBdr>
        </w:div>
        <w:div w:id="1706053301">
          <w:marLeft w:val="547"/>
          <w:marRight w:val="0"/>
          <w:marTop w:val="96"/>
          <w:marBottom w:val="0"/>
          <w:divBdr>
            <w:top w:val="none" w:sz="0" w:space="0" w:color="auto"/>
            <w:left w:val="none" w:sz="0" w:space="0" w:color="auto"/>
            <w:bottom w:val="none" w:sz="0" w:space="0" w:color="auto"/>
            <w:right w:val="none" w:sz="0" w:space="0" w:color="auto"/>
          </w:divBdr>
        </w:div>
      </w:divsChild>
    </w:div>
    <w:div w:id="313724896">
      <w:bodyDiv w:val="1"/>
      <w:marLeft w:val="0"/>
      <w:marRight w:val="0"/>
      <w:marTop w:val="0"/>
      <w:marBottom w:val="0"/>
      <w:divBdr>
        <w:top w:val="none" w:sz="0" w:space="0" w:color="auto"/>
        <w:left w:val="none" w:sz="0" w:space="0" w:color="auto"/>
        <w:bottom w:val="none" w:sz="0" w:space="0" w:color="auto"/>
        <w:right w:val="none" w:sz="0" w:space="0" w:color="auto"/>
      </w:divBdr>
      <w:divsChild>
        <w:div w:id="372124103">
          <w:marLeft w:val="547"/>
          <w:marRight w:val="0"/>
          <w:marTop w:val="240"/>
          <w:marBottom w:val="0"/>
          <w:divBdr>
            <w:top w:val="none" w:sz="0" w:space="0" w:color="auto"/>
            <w:left w:val="none" w:sz="0" w:space="0" w:color="auto"/>
            <w:bottom w:val="none" w:sz="0" w:space="0" w:color="auto"/>
            <w:right w:val="none" w:sz="0" w:space="0" w:color="auto"/>
          </w:divBdr>
        </w:div>
        <w:div w:id="19556316">
          <w:marLeft w:val="547"/>
          <w:marRight w:val="0"/>
          <w:marTop w:val="240"/>
          <w:marBottom w:val="0"/>
          <w:divBdr>
            <w:top w:val="none" w:sz="0" w:space="0" w:color="auto"/>
            <w:left w:val="none" w:sz="0" w:space="0" w:color="auto"/>
            <w:bottom w:val="none" w:sz="0" w:space="0" w:color="auto"/>
            <w:right w:val="none" w:sz="0" w:space="0" w:color="auto"/>
          </w:divBdr>
        </w:div>
        <w:div w:id="119107699">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ants.nih.gov/grants/olaw/assurance/300index.htm" TargetMode="External"/><Relationship Id="rId18" Type="http://schemas.openxmlformats.org/officeDocument/2006/relationships/hyperlink" Target="https://grants.nih.gov/grants/olaw/ComplianceOversightProc.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lawdco@mail.nih.gov" TargetMode="External"/><Relationship Id="rId17" Type="http://schemas.openxmlformats.org/officeDocument/2006/relationships/hyperlink" Target="https://grants.nih.gov/grants/olaw/reporting_noncompliance.htm" TargetMode="External"/><Relationship Id="rId2" Type="http://schemas.openxmlformats.org/officeDocument/2006/relationships/numbering" Target="numbering.xml"/><Relationship Id="rId16" Type="http://schemas.openxmlformats.org/officeDocument/2006/relationships/hyperlink" Target="https://grants.nih.gov/grants/guide/notice-files/NOT-OD-10-08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awdco@mail.nih.gov" TargetMode="External"/><Relationship Id="rId5" Type="http://schemas.openxmlformats.org/officeDocument/2006/relationships/settings" Target="settings.xml"/><Relationship Id="rId15" Type="http://schemas.openxmlformats.org/officeDocument/2006/relationships/hyperlink" Target="https://grants.nih.gov/grants/guide/notice-files/NOT-OD-05-034.html"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wikipedia.org/wiki/File:US-DeptOfVeteransAffairs-Seal.svg" TargetMode="External"/><Relationship Id="rId14" Type="http://schemas.openxmlformats.org/officeDocument/2006/relationships/hyperlink" Target="https://grants.nih.gov/grants/olaw/assurance/500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3DDD-7126-4006-8A48-A022DE9F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What to do about reporting after the IACUC has investigated and made a determination about reportability</vt:lpstr>
    </vt:vector>
  </TitlesOfParts>
  <Company>Veteran Affairs</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 about reporting after the IACUC has investigated and made a determination about reportability</dc:title>
  <dc:subject>What to do about reporting after the IACUC has investigated and made a determination about reportability</dc:subject>
  <dc:creator>Joan T Richerson, DVM</dc:creator>
  <cp:keywords>What to do about reporting after the IACUC has investigated and made a determination about reportability</cp:keywords>
  <cp:lastModifiedBy>Department of Veterans Affairs</cp:lastModifiedBy>
  <cp:revision>4</cp:revision>
  <dcterms:created xsi:type="dcterms:W3CDTF">2018-06-07T13:33:00Z</dcterms:created>
  <dcterms:modified xsi:type="dcterms:W3CDTF">2018-06-08T19:26:00Z</dcterms:modified>
</cp:coreProperties>
</file>