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5892E" w14:textId="5CAD3AC4" w:rsidR="00606E0B" w:rsidRPr="00166C2F" w:rsidRDefault="00D03597" w:rsidP="00D0359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val="en"/>
        </w:rPr>
      </w:pPr>
      <w:bookmarkStart w:id="0" w:name="_GoBack"/>
      <w:r w:rsidRPr="00166C2F">
        <w:rPr>
          <w:rFonts w:ascii="Times New Roman" w:eastAsia="Times New Roman" w:hAnsi="Times New Roman" w:cs="Times New Roman"/>
          <w:color w:val="000000"/>
          <w:sz w:val="36"/>
          <w:szCs w:val="36"/>
          <w:lang w:val="en"/>
        </w:rPr>
        <w:t xml:space="preserve">VA Special Assurance (VSA) for </w:t>
      </w:r>
      <w:r w:rsidR="00DF00E1" w:rsidRPr="00166C2F">
        <w:rPr>
          <w:rFonts w:ascii="Times New Roman" w:eastAsia="Times New Roman" w:hAnsi="Times New Roman" w:cs="Times New Roman"/>
          <w:color w:val="000000"/>
          <w:sz w:val="36"/>
          <w:szCs w:val="36"/>
          <w:lang w:val="en"/>
        </w:rPr>
        <w:t xml:space="preserve">Providing </w:t>
      </w:r>
      <w:r w:rsidRPr="00166C2F">
        <w:rPr>
          <w:rFonts w:ascii="Times New Roman" w:eastAsia="Times New Roman" w:hAnsi="Times New Roman" w:cs="Times New Roman"/>
          <w:color w:val="000000"/>
          <w:sz w:val="36"/>
          <w:szCs w:val="36"/>
          <w:lang w:val="en"/>
        </w:rPr>
        <w:t>Expanded Access</w:t>
      </w:r>
      <w:r w:rsidR="00C04712" w:rsidRPr="00166C2F">
        <w:rPr>
          <w:rFonts w:ascii="Times New Roman" w:eastAsia="Times New Roman" w:hAnsi="Times New Roman" w:cs="Times New Roman"/>
          <w:color w:val="000000"/>
          <w:sz w:val="36"/>
          <w:szCs w:val="36"/>
          <w:lang w:val="en"/>
        </w:rPr>
        <w:t xml:space="preserve"> </w:t>
      </w:r>
      <w:r w:rsidR="001B6CC5" w:rsidRPr="00166C2F">
        <w:rPr>
          <w:rFonts w:ascii="Times New Roman" w:eastAsia="Times New Roman" w:hAnsi="Times New Roman" w:cs="Times New Roman"/>
          <w:color w:val="000000"/>
          <w:sz w:val="36"/>
          <w:szCs w:val="36"/>
          <w:lang w:val="en"/>
        </w:rPr>
        <w:t xml:space="preserve">to </w:t>
      </w:r>
      <w:r w:rsidR="00C04712" w:rsidRPr="00166C2F">
        <w:rPr>
          <w:rFonts w:ascii="Times New Roman" w:eastAsia="Times New Roman" w:hAnsi="Times New Roman" w:cs="Times New Roman"/>
          <w:color w:val="000000"/>
          <w:sz w:val="36"/>
          <w:szCs w:val="36"/>
          <w:lang w:val="en"/>
        </w:rPr>
        <w:t>COVID-19 Investigational Products</w:t>
      </w:r>
      <w:r w:rsidR="00606E0B" w:rsidRPr="00166C2F">
        <w:rPr>
          <w:rFonts w:ascii="Times New Roman" w:eastAsia="Times New Roman" w:hAnsi="Times New Roman" w:cs="Times New Roman"/>
          <w:color w:val="000000"/>
          <w:sz w:val="36"/>
          <w:szCs w:val="36"/>
          <w:lang w:val="en"/>
        </w:rPr>
        <w:t xml:space="preserve"> by VA Facilities </w:t>
      </w:r>
      <w:r w:rsidR="001B6CC5" w:rsidRPr="00166C2F">
        <w:rPr>
          <w:rFonts w:ascii="Times New Roman" w:eastAsia="Times New Roman" w:hAnsi="Times New Roman" w:cs="Times New Roman"/>
          <w:color w:val="000000"/>
          <w:sz w:val="36"/>
          <w:szCs w:val="36"/>
          <w:lang w:val="en"/>
        </w:rPr>
        <w:t>t</w:t>
      </w:r>
      <w:r w:rsidR="00606E0B" w:rsidRPr="00166C2F">
        <w:rPr>
          <w:rFonts w:ascii="Times New Roman" w:eastAsia="Times New Roman" w:hAnsi="Times New Roman" w:cs="Times New Roman"/>
          <w:color w:val="000000"/>
          <w:sz w:val="36"/>
          <w:szCs w:val="36"/>
          <w:lang w:val="en"/>
        </w:rPr>
        <w:t xml:space="preserve">hat Do Not </w:t>
      </w:r>
      <w:r w:rsidR="001B6CC5" w:rsidRPr="00166C2F">
        <w:rPr>
          <w:rFonts w:ascii="Times New Roman" w:eastAsia="Times New Roman" w:hAnsi="Times New Roman" w:cs="Times New Roman"/>
          <w:color w:val="000000"/>
          <w:sz w:val="36"/>
          <w:szCs w:val="36"/>
          <w:lang w:val="en"/>
        </w:rPr>
        <w:t xml:space="preserve">Hold </w:t>
      </w:r>
      <w:r w:rsidR="00606E0B" w:rsidRPr="00166C2F">
        <w:rPr>
          <w:rFonts w:ascii="Times New Roman" w:eastAsia="Times New Roman" w:hAnsi="Times New Roman" w:cs="Times New Roman"/>
          <w:color w:val="000000"/>
          <w:sz w:val="36"/>
          <w:szCs w:val="36"/>
          <w:lang w:val="en"/>
        </w:rPr>
        <w:t xml:space="preserve">a </w:t>
      </w:r>
      <w:proofErr w:type="spellStart"/>
      <w:r w:rsidR="00606E0B" w:rsidRPr="00166C2F">
        <w:rPr>
          <w:rFonts w:ascii="Times New Roman" w:eastAsia="Times New Roman" w:hAnsi="Times New Roman" w:cs="Times New Roman"/>
          <w:color w:val="000000"/>
          <w:sz w:val="36"/>
          <w:szCs w:val="36"/>
          <w:lang w:val="en"/>
        </w:rPr>
        <w:t>Federalwide</w:t>
      </w:r>
      <w:proofErr w:type="spellEnd"/>
      <w:r w:rsidR="00606E0B" w:rsidRPr="00166C2F">
        <w:rPr>
          <w:rFonts w:ascii="Times New Roman" w:eastAsia="Times New Roman" w:hAnsi="Times New Roman" w:cs="Times New Roman"/>
          <w:color w:val="000000"/>
          <w:sz w:val="36"/>
          <w:szCs w:val="36"/>
          <w:lang w:val="en"/>
        </w:rPr>
        <w:t xml:space="preserve"> Assurance (FWA)</w:t>
      </w:r>
    </w:p>
    <w:bookmarkEnd w:id="0"/>
    <w:p w14:paraId="418AFA18" w14:textId="5FFF94A9" w:rsidR="00E92B52" w:rsidRPr="00166C2F" w:rsidRDefault="00E92B52" w:rsidP="00D0359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This VA Special Assurance (VSA) is authorized by VHA Handbook 1058.03 §5.a(11) under which </w:t>
      </w:r>
      <w:r w:rsidR="00E22542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the VHA Office of Research Oversight (</w:t>
      </w: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ORO</w:t>
      </w:r>
      <w:r w:rsidR="00E22542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)</w:t>
      </w: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may negotiate “special Assurances,” with concurrence by the VHA Office of Research and Development (ORD), in lieu of a </w:t>
      </w:r>
      <w:proofErr w:type="spellStart"/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Federalwide</w:t>
      </w:r>
      <w:proofErr w:type="spellEnd"/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Assurance (FWA) for the protection of human subjects.</w:t>
      </w:r>
    </w:p>
    <w:p w14:paraId="1A0792B2" w14:textId="0B04B6F1" w:rsidR="00D03597" w:rsidRPr="00166C2F" w:rsidRDefault="00D03597" w:rsidP="00D0359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1. Institution Filing </w:t>
      </w:r>
      <w:r w:rsidR="001B6CC5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VSA</w:t>
      </w:r>
    </w:p>
    <w:p w14:paraId="2F938484" w14:textId="760695A8" w:rsidR="00D03597" w:rsidRPr="00166C2F" w:rsidRDefault="00D03597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Legal Name: ________________</w:t>
      </w:r>
      <w:r w:rsidR="001B6CC5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(“Institution”)</w:t>
      </w:r>
    </w:p>
    <w:p w14:paraId="494F8B3A" w14:textId="77777777" w:rsidR="00D03597" w:rsidRPr="00166C2F" w:rsidRDefault="00D03597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City: ________________</w:t>
      </w:r>
    </w:p>
    <w:p w14:paraId="0B9D10A8" w14:textId="77777777" w:rsidR="00D03597" w:rsidRPr="00166C2F" w:rsidRDefault="00D03597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State/Province: ________________</w:t>
      </w:r>
    </w:p>
    <w:p w14:paraId="1B0A93FA" w14:textId="77777777" w:rsidR="00D03597" w:rsidRPr="00166C2F" w:rsidRDefault="00D03597" w:rsidP="00D0359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Institutional Components</w:t>
      </w:r>
    </w:p>
    <w:p w14:paraId="7FDBA765" w14:textId="4EEAF565" w:rsidR="00D03597" w:rsidRPr="00166C2F" w:rsidRDefault="00386044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This </w:t>
      </w:r>
      <w:r w:rsidR="001B6CC5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VSA </w:t>
      </w: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covers</w:t>
      </w:r>
      <w:r w:rsidR="00D03597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all components over which the Institution has legal authority </w:t>
      </w:r>
      <w:r w:rsidR="001B6CC5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including those </w:t>
      </w:r>
      <w:r w:rsidR="00D03597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that </w:t>
      </w:r>
      <w:r w:rsidR="001B6CC5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may </w:t>
      </w:r>
      <w:r w:rsidR="00D03597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operate under a different name. </w:t>
      </w:r>
    </w:p>
    <w:p w14:paraId="28B1DC22" w14:textId="048A61E1" w:rsidR="00D03597" w:rsidRPr="0025267E" w:rsidRDefault="00D03597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</w:pPr>
      <w:r w:rsidRPr="00252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"/>
        </w:rPr>
        <w:t>NOTE:</w:t>
      </w:r>
      <w:r w:rsidRPr="00252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 </w:t>
      </w:r>
      <w:r w:rsidR="0025267E" w:rsidRPr="00252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 </w:t>
      </w:r>
      <w:r w:rsidRPr="00252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The Signatory Official signing this </w:t>
      </w:r>
      <w:r w:rsidR="001B6CC5" w:rsidRPr="00252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VSA </w:t>
      </w:r>
      <w:r w:rsidRPr="00252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must be legally authorized to represent the Institution providing this Assurance and all components</w:t>
      </w:r>
      <w:r w:rsidR="00386044" w:rsidRPr="00252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 covered by the </w:t>
      </w:r>
      <w:r w:rsidR="007B16E8" w:rsidRPr="00252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A</w:t>
      </w:r>
      <w:r w:rsidR="00386044" w:rsidRPr="00252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ssurance</w:t>
      </w:r>
      <w:r w:rsidRPr="00252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.</w:t>
      </w:r>
    </w:p>
    <w:p w14:paraId="1E65366C" w14:textId="6F84C96C" w:rsidR="00D03597" w:rsidRPr="00166C2F" w:rsidRDefault="00D03597" w:rsidP="00EE13B3">
      <w:pPr>
        <w:shd w:val="clear" w:color="auto" w:fill="FFFFFF"/>
        <w:spacing w:before="300" w:after="24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Applicability</w:t>
      </w:r>
    </w:p>
    <w:p w14:paraId="479C45C0" w14:textId="4BD9AE82" w:rsidR="00D03597" w:rsidRPr="00166C2F" w:rsidRDefault="00D03597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(a) This </w:t>
      </w:r>
      <w:r w:rsidR="001B6CC5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VSA </w:t>
      </w: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applies whenever this Institution provides an investigational drug</w:t>
      </w:r>
      <w:r w:rsidR="00DF591C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or</w:t>
      </w: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biologic</w:t>
      </w:r>
      <w:r w:rsidR="00796E6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or approved drugs that have limited availability due to</w:t>
      </w:r>
      <w:r w:rsidR="00796E62" w:rsidRPr="00796E6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a risk evaluation and mitigation strategy (REMS)</w:t>
      </w: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to a patient </w:t>
      </w:r>
      <w:r w:rsidR="006B2697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with a </w:t>
      </w:r>
      <w:r w:rsidR="00287D95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confirmed or presumptive diagnosis of </w:t>
      </w:r>
      <w:r w:rsidR="00DF00E1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Coronavirus Disease 2019 (</w:t>
      </w:r>
      <w:r w:rsidR="00C04712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COVID-19</w:t>
      </w:r>
      <w:r w:rsidR="00DF00E1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)</w:t>
      </w:r>
      <w:r w:rsidR="00C04712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6B2697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for treatment </w:t>
      </w: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under </w:t>
      </w:r>
      <w:r w:rsidR="0017421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the following types of</w:t>
      </w: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expanded access program:</w:t>
      </w:r>
    </w:p>
    <w:p w14:paraId="36855B1B" w14:textId="77777777" w:rsidR="007C7856" w:rsidRPr="00EE13B3" w:rsidRDefault="007C7856" w:rsidP="00EE13B3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E13B3">
        <w:rPr>
          <w:rFonts w:ascii="Times New Roman" w:hAnsi="Times New Roman" w:cs="Times New Roman"/>
          <w:sz w:val="24"/>
          <w:szCs w:val="24"/>
        </w:rPr>
        <w:t xml:space="preserve">Individual Patient Expanded Access </w:t>
      </w:r>
    </w:p>
    <w:p w14:paraId="3504FB2B" w14:textId="3E52D636" w:rsidR="007C7856" w:rsidRPr="00EE13B3" w:rsidRDefault="007C7856" w:rsidP="00EE13B3">
      <w:pPr>
        <w:spacing w:after="0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EE13B3">
        <w:rPr>
          <w:rFonts w:ascii="Times New Roman" w:hAnsi="Times New Roman" w:cs="Times New Roman"/>
          <w:sz w:val="24"/>
          <w:szCs w:val="24"/>
        </w:rPr>
        <w:t xml:space="preserve">1) Individual patient expanded access </w:t>
      </w:r>
      <w:r w:rsidR="00786A2D" w:rsidRPr="00EE13B3">
        <w:rPr>
          <w:rFonts w:ascii="Times New Roman" w:hAnsi="Times New Roman" w:cs="Times New Roman"/>
          <w:sz w:val="24"/>
          <w:szCs w:val="24"/>
        </w:rPr>
        <w:t>Investigational New Drug (</w:t>
      </w:r>
      <w:r w:rsidRPr="00EE13B3">
        <w:rPr>
          <w:rFonts w:ascii="Times New Roman" w:hAnsi="Times New Roman" w:cs="Times New Roman"/>
          <w:sz w:val="24"/>
          <w:szCs w:val="24"/>
        </w:rPr>
        <w:t>IND</w:t>
      </w:r>
      <w:r w:rsidR="00786A2D" w:rsidRPr="00EE13B3">
        <w:rPr>
          <w:rFonts w:ascii="Times New Roman" w:hAnsi="Times New Roman" w:cs="Times New Roman"/>
          <w:sz w:val="24"/>
          <w:szCs w:val="24"/>
        </w:rPr>
        <w:t>)</w:t>
      </w:r>
      <w:r w:rsidRPr="00EE13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46ABA" w14:textId="1163DFD9" w:rsidR="007C7856" w:rsidRPr="00EE13B3" w:rsidRDefault="007C7856" w:rsidP="00EE13B3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E13B3">
        <w:rPr>
          <w:rFonts w:ascii="Times New Roman" w:hAnsi="Times New Roman" w:cs="Times New Roman"/>
          <w:sz w:val="24"/>
          <w:szCs w:val="24"/>
        </w:rPr>
        <w:t>1a) Individual patient expanded access IND for emergency use</w:t>
      </w:r>
    </w:p>
    <w:p w14:paraId="3F8F3803" w14:textId="2F24032F" w:rsidR="009568FD" w:rsidRPr="00EE13B3" w:rsidRDefault="009568FD" w:rsidP="00EE13B3">
      <w:pPr>
        <w:spacing w:after="12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E13B3">
        <w:rPr>
          <w:rFonts w:ascii="Times New Roman" w:hAnsi="Times New Roman" w:cs="Times New Roman"/>
          <w:sz w:val="24"/>
          <w:szCs w:val="24"/>
        </w:rPr>
        <w:t>1b) Individual patient expanded access IND for non-emergency use</w:t>
      </w:r>
    </w:p>
    <w:p w14:paraId="5F1F2DB2" w14:textId="28AD3BF0" w:rsidR="007C7856" w:rsidRPr="00EE13B3" w:rsidRDefault="007C7856" w:rsidP="00EE13B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E13B3">
        <w:rPr>
          <w:rFonts w:ascii="Times New Roman" w:hAnsi="Times New Roman" w:cs="Times New Roman"/>
          <w:sz w:val="24"/>
          <w:szCs w:val="24"/>
        </w:rPr>
        <w:t xml:space="preserve">      2) Individual patient expanded access protocol </w:t>
      </w:r>
    </w:p>
    <w:p w14:paraId="4A28F47C" w14:textId="6EA0C4DD" w:rsidR="007C7856" w:rsidRPr="00EE13B3" w:rsidRDefault="007C7856" w:rsidP="00EE13B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E13B3">
        <w:rPr>
          <w:rFonts w:ascii="Times New Roman" w:hAnsi="Times New Roman" w:cs="Times New Roman"/>
          <w:sz w:val="24"/>
          <w:szCs w:val="24"/>
        </w:rPr>
        <w:t xml:space="preserve">            2a) Individual patient expanded access protocol for emergency use</w:t>
      </w:r>
    </w:p>
    <w:p w14:paraId="39101097" w14:textId="329A0D3D" w:rsidR="009568FD" w:rsidRPr="00EE13B3" w:rsidRDefault="009568FD" w:rsidP="00EE13B3">
      <w:pPr>
        <w:spacing w:after="240"/>
        <w:ind w:left="720"/>
        <w:rPr>
          <w:rFonts w:ascii="Times New Roman" w:hAnsi="Times New Roman" w:cs="Times New Roman"/>
          <w:sz w:val="24"/>
          <w:szCs w:val="24"/>
        </w:rPr>
      </w:pPr>
      <w:r w:rsidRPr="00EE13B3">
        <w:rPr>
          <w:rFonts w:ascii="Times New Roman" w:hAnsi="Times New Roman" w:cs="Times New Roman"/>
          <w:sz w:val="24"/>
          <w:szCs w:val="24"/>
        </w:rPr>
        <w:tab/>
        <w:t>2b) Individual patient expanded access protocol for non-emergency use</w:t>
      </w:r>
    </w:p>
    <w:p w14:paraId="20380553" w14:textId="77777777" w:rsidR="007C7856" w:rsidRPr="00EE13B3" w:rsidRDefault="007C7856" w:rsidP="00786A2D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13B3">
        <w:rPr>
          <w:rFonts w:ascii="Times New Roman" w:hAnsi="Times New Roman" w:cs="Times New Roman"/>
          <w:sz w:val="24"/>
          <w:szCs w:val="24"/>
        </w:rPr>
        <w:t xml:space="preserve">Intermediate-Size Patient Populations </w:t>
      </w:r>
    </w:p>
    <w:p w14:paraId="04E5CD49" w14:textId="7F012263" w:rsidR="001444A4" w:rsidRPr="00EE13B3" w:rsidRDefault="007C7856" w:rsidP="00786A2D">
      <w:pPr>
        <w:pStyle w:val="ListParagraph"/>
        <w:numPr>
          <w:ilvl w:val="0"/>
          <w:numId w:val="8"/>
        </w:numPr>
        <w:shd w:val="clear" w:color="auto" w:fill="FFFFFF"/>
        <w:spacing w:before="240" w:after="150" w:line="240" w:lineRule="auto"/>
        <w:rPr>
          <w:rFonts w:ascii="Times New Roman" w:hAnsi="Times New Roman" w:cs="Times New Roman"/>
          <w:sz w:val="24"/>
          <w:szCs w:val="24"/>
        </w:rPr>
      </w:pPr>
      <w:r w:rsidRPr="00EE13B3">
        <w:rPr>
          <w:rFonts w:ascii="Times New Roman" w:hAnsi="Times New Roman" w:cs="Times New Roman"/>
          <w:sz w:val="24"/>
          <w:szCs w:val="24"/>
        </w:rPr>
        <w:t xml:space="preserve">Intermediate-size patient population expanded access IND </w:t>
      </w:r>
    </w:p>
    <w:p w14:paraId="3B56D49A" w14:textId="0CC1E11D" w:rsidR="00250C50" w:rsidRPr="00EE13B3" w:rsidRDefault="007C7856" w:rsidP="00EE13B3">
      <w:pPr>
        <w:pStyle w:val="ListParagraph"/>
        <w:numPr>
          <w:ilvl w:val="0"/>
          <w:numId w:val="8"/>
        </w:numPr>
        <w:shd w:val="clear" w:color="auto" w:fill="FFFFFF"/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E13B3">
        <w:rPr>
          <w:rFonts w:ascii="Times New Roman" w:hAnsi="Times New Roman" w:cs="Times New Roman"/>
          <w:sz w:val="24"/>
          <w:szCs w:val="24"/>
        </w:rPr>
        <w:t>Intermediate-size patient population expanded access protocol</w:t>
      </w:r>
      <w:r w:rsidRPr="00EE13B3" w:rsidDel="007C785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</w:p>
    <w:p w14:paraId="3F9EAC73" w14:textId="0D26E965" w:rsidR="00DB20C7" w:rsidRPr="00EE13B3" w:rsidRDefault="00DB20C7" w:rsidP="00F758B0">
      <w:pPr>
        <w:pStyle w:val="ListParagraph"/>
        <w:numPr>
          <w:ilvl w:val="0"/>
          <w:numId w:val="3"/>
        </w:numPr>
        <w:shd w:val="clear" w:color="auto" w:fill="FFFFFF"/>
        <w:tabs>
          <w:tab w:val="left" w:pos="1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13B3">
        <w:rPr>
          <w:rFonts w:ascii="Times New Roman" w:hAnsi="Times New Roman" w:cs="Times New Roman"/>
          <w:sz w:val="24"/>
          <w:szCs w:val="24"/>
        </w:rPr>
        <w:t xml:space="preserve">Treatment IND or Treatment Protocol (expanded access for widespread use) </w:t>
      </w:r>
    </w:p>
    <w:p w14:paraId="09BE2F87" w14:textId="6031F215" w:rsidR="001444A4" w:rsidRPr="00EE13B3" w:rsidRDefault="00DB20C7" w:rsidP="001444A4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EE13B3">
        <w:rPr>
          <w:rFonts w:ascii="Times New Roman" w:hAnsi="Times New Roman" w:cs="Times New Roman"/>
          <w:sz w:val="24"/>
          <w:szCs w:val="24"/>
        </w:rPr>
        <w:t>Treatment IND</w:t>
      </w:r>
    </w:p>
    <w:p w14:paraId="73B7091C" w14:textId="3F99C8EE" w:rsidR="00250C50" w:rsidRPr="00EE13B3" w:rsidRDefault="00DB20C7" w:rsidP="001444A4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E13B3">
        <w:rPr>
          <w:rFonts w:ascii="Times New Roman" w:hAnsi="Times New Roman" w:cs="Times New Roman"/>
          <w:sz w:val="24"/>
          <w:szCs w:val="24"/>
        </w:rPr>
        <w:lastRenderedPageBreak/>
        <w:t xml:space="preserve">Treatment protocol </w:t>
      </w:r>
    </w:p>
    <w:p w14:paraId="6F27E31C" w14:textId="6AE52486" w:rsidR="00DF00E1" w:rsidRPr="00166C2F" w:rsidRDefault="00CA232C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(b) </w:t>
      </w:r>
      <w:r w:rsidR="00D03597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This </w:t>
      </w:r>
      <w:r w:rsidR="00DF00E1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VSA </w:t>
      </w:r>
      <w:r w:rsidR="00D03597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does </w:t>
      </w:r>
      <w:r w:rsidR="00D03597" w:rsidRPr="0016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not</w:t>
      </w:r>
      <w:r w:rsidR="00D03597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apply </w:t>
      </w:r>
      <w:r w:rsidR="00686156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to</w:t>
      </w:r>
      <w:r w:rsidR="00D03597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750E29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or authorize </w:t>
      </w:r>
      <w:r w:rsidR="00D03597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the institution</w:t>
      </w:r>
      <w:r w:rsidR="00287D95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’s</w:t>
      </w:r>
      <w:r w:rsidR="00D03597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engag</w:t>
      </w:r>
      <w:r w:rsidR="00287D95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ement</w:t>
      </w:r>
      <w:r w:rsidR="00D03597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in </w:t>
      </w:r>
      <w:r w:rsidR="006B2697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a </w:t>
      </w:r>
      <w:r w:rsidR="00C04712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clinical</w:t>
      </w:r>
      <w:r w:rsidR="00D03597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research</w:t>
      </w:r>
      <w:r w:rsidR="006B2697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trial</w:t>
      </w:r>
      <w:r w:rsidR="00D03597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14:paraId="0DD4CA8D" w14:textId="6DED6B0E" w:rsidR="00D03597" w:rsidRPr="00166C2F" w:rsidRDefault="00D03597" w:rsidP="00D0359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 Assurance of Compliance with the Terms of the VSA</w:t>
      </w:r>
    </w:p>
    <w:p w14:paraId="2962D6E0" w14:textId="77777777" w:rsidR="00AF19A4" w:rsidRDefault="00E21182" w:rsidP="0031478D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ab/>
      </w:r>
      <w:r w:rsidR="00D03597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This Institution assures that whenever it </w:t>
      </w:r>
      <w:r w:rsidR="00931684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provides investigational drugs or biologics </w:t>
      </w:r>
      <w:r w:rsidR="00796E6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or approved drugs that have limited availability due to</w:t>
      </w:r>
      <w:r w:rsidR="00796E62" w:rsidRPr="00796E6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a REMS</w:t>
      </w:r>
      <w:r w:rsidR="00796E6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931684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to a patient </w:t>
      </w:r>
      <w:r w:rsidR="00C04712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for COVID-19 </w:t>
      </w:r>
      <w:r w:rsidR="00931684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under </w:t>
      </w:r>
      <w:r w:rsidR="00DF00E1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an </w:t>
      </w:r>
      <w:r w:rsidR="00931684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expanded access</w:t>
      </w:r>
      <w:r w:rsidR="00DF00E1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program</w:t>
      </w:r>
      <w:r w:rsidR="00D03597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it will comply with </w:t>
      </w:r>
      <w:r w:rsidR="00931684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FDA regulations at 21 CFR 312 Subpart I, Investigational New Drug Application: Expanded Access to Investigational Drugs for Treatment Use</w:t>
      </w:r>
      <w:r w:rsidR="00686156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14:paraId="75B67927" w14:textId="5A848804" w:rsidR="00D03597" w:rsidRPr="00796E62" w:rsidRDefault="00E21182" w:rsidP="0031478D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ab/>
      </w:r>
      <w:r w:rsidR="00C04712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This Institution assures that whenever it provides investigational drugs or biologics </w:t>
      </w:r>
      <w:r w:rsidR="00796E6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or approved drugs that have limited availability due to</w:t>
      </w:r>
      <w:r w:rsidR="00796E62" w:rsidRPr="00796E6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a </w:t>
      </w:r>
      <w:r w:rsidR="00796E6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R</w:t>
      </w:r>
      <w:r w:rsidR="00796E62" w:rsidRPr="00796E6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EMS</w:t>
      </w:r>
      <w:r w:rsidR="00796E6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C04712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to a patient for COVID-19 under </w:t>
      </w:r>
      <w:r w:rsidR="00DF00E1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an </w:t>
      </w:r>
      <w:r w:rsidR="00C04712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expanded access</w:t>
      </w:r>
      <w:r w:rsidR="00DF00E1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program</w:t>
      </w:r>
      <w:r w:rsidR="00C04712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, it will comply with 38 CFR 16, VHA Directive 1200.05</w:t>
      </w:r>
      <w:r w:rsidR="00A5612D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, VHA Directive 1200.01, VHA Handbook 1058.03</w:t>
      </w:r>
      <w:r w:rsidR="00DF00E1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,</w:t>
      </w:r>
      <w:r w:rsidR="00A5612D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796E62" w:rsidRPr="00796E62">
        <w:rPr>
          <w:rFonts w:ascii="Times New Roman" w:hAnsi="Times New Roman" w:cs="Times New Roman"/>
          <w:sz w:val="24"/>
          <w:szCs w:val="24"/>
        </w:rPr>
        <w:t>and all other relevant VA and VHA policies,</w:t>
      </w:r>
      <w:r w:rsidR="00796E62" w:rsidRPr="00796E62" w:rsidDel="00796E6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A5612D" w:rsidRPr="00796E6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as applicable. </w:t>
      </w:r>
      <w:r w:rsidR="00C04712" w:rsidRPr="00796E6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</w:p>
    <w:p w14:paraId="51CEBE0E" w14:textId="7F32D714" w:rsidR="00B10F30" w:rsidRPr="00166C2F" w:rsidRDefault="00E21182" w:rsidP="0031478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796E6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c.</w:t>
      </w:r>
      <w:r w:rsidRPr="00796E6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ab/>
      </w:r>
      <w:r w:rsidR="009932C1" w:rsidRPr="00796E6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Written Procedures: </w:t>
      </w:r>
      <w:r w:rsidR="00796E62" w:rsidRPr="00796E6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9932C1" w:rsidRPr="00166C2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The Institution </w:t>
      </w:r>
      <w:r w:rsidR="00A5612D" w:rsidRPr="00166C2F">
        <w:rPr>
          <w:rFonts w:ascii="Times New Roman" w:hAnsi="Times New Roman" w:cs="Times New Roman"/>
          <w:color w:val="000000"/>
          <w:sz w:val="24"/>
          <w:szCs w:val="24"/>
          <w:lang w:val="en"/>
        </w:rPr>
        <w:t>must adopt and implement the</w:t>
      </w:r>
      <w:r w:rsidR="009932C1" w:rsidRPr="00166C2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written procedures </w:t>
      </w:r>
      <w:r w:rsidR="00A5612D" w:rsidRPr="00166C2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developed by ORD </w:t>
      </w:r>
      <w:r w:rsidR="009932C1" w:rsidRPr="00166C2F">
        <w:rPr>
          <w:rFonts w:ascii="Times New Roman" w:hAnsi="Times New Roman" w:cs="Times New Roman"/>
          <w:color w:val="000000"/>
          <w:sz w:val="24"/>
          <w:szCs w:val="24"/>
          <w:lang w:val="en"/>
        </w:rPr>
        <w:t>for</w:t>
      </w:r>
      <w:r w:rsidR="00A5612D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5B3313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providing expanded access to COVID-19 investigational products.</w:t>
      </w:r>
    </w:p>
    <w:p w14:paraId="4DD005FA" w14:textId="19EE4F16" w:rsidR="002C1F4D" w:rsidRPr="00166C2F" w:rsidRDefault="00E21182" w:rsidP="0031478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ab/>
      </w:r>
      <w:r w:rsidR="002C1F4D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The </w:t>
      </w:r>
      <w:r w:rsidR="005B3313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Institution will rely upon the </w:t>
      </w:r>
      <w:r w:rsidR="002C1F4D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V</w:t>
      </w:r>
      <w:r w:rsidR="00750E29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H</w:t>
      </w:r>
      <w:r w:rsidR="002C1F4D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A Central </w:t>
      </w:r>
      <w:r w:rsidR="00750E29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Office </w:t>
      </w:r>
      <w:r w:rsidR="002C1F4D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IRB </w:t>
      </w:r>
      <w:r w:rsidR="005B3313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for </w:t>
      </w:r>
      <w:r w:rsidR="002C1F4D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review </w:t>
      </w:r>
      <w:r w:rsidR="005B3313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and </w:t>
      </w:r>
      <w:r w:rsidR="00AF19A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prior </w:t>
      </w:r>
      <w:r w:rsidR="005B3313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approval of any </w:t>
      </w:r>
      <w:r w:rsidR="004B280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non-emergency </w:t>
      </w:r>
      <w:r w:rsidR="002C1F4D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expanded access</w:t>
      </w:r>
      <w:r w:rsidR="00AF19A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,</w:t>
      </w:r>
      <w:r w:rsidR="002C1F4D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4B280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and review of any emergency expanded access</w:t>
      </w:r>
      <w:r w:rsidR="00AF19A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5B3313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under this VSA</w:t>
      </w:r>
      <w:r w:rsidR="002C1F4D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  <w:r w:rsidR="00211B17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5B3313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211B17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A</w:t>
      </w:r>
      <w:r w:rsidR="005B3313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 IRB</w:t>
      </w:r>
      <w:r w:rsidR="00211B17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reliance agreement for this review has been established by ORD.</w:t>
      </w:r>
    </w:p>
    <w:p w14:paraId="50080467" w14:textId="468E418D" w:rsidR="002C1F4D" w:rsidRPr="0031478D" w:rsidRDefault="002C1F4D" w:rsidP="0031478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31478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The </w:t>
      </w:r>
      <w:r w:rsidR="005B3313" w:rsidRPr="0031478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Institution will rely upon the </w:t>
      </w:r>
      <w:r w:rsidRPr="0031478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R</w:t>
      </w:r>
      <w:r w:rsidR="00686156" w:rsidRPr="0031478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esearch </w:t>
      </w:r>
      <w:r w:rsidRPr="0031478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&amp;</w:t>
      </w:r>
      <w:r w:rsidR="00686156" w:rsidRPr="0031478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Pr="0031478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D</w:t>
      </w:r>
      <w:r w:rsidR="00686156" w:rsidRPr="0031478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evelopment </w:t>
      </w:r>
      <w:r w:rsidRPr="0031478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</w:t>
      </w:r>
      <w:r w:rsidR="00686156" w:rsidRPr="0031478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ommit</w:t>
      </w:r>
      <w:r w:rsidR="00E92B52" w:rsidRPr="0031478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</w:t>
      </w:r>
      <w:r w:rsidR="00686156" w:rsidRPr="0031478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ee</w:t>
      </w:r>
      <w:r w:rsidRPr="0031478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DC1328" w:rsidRPr="0031478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designated by ORD</w:t>
      </w:r>
      <w:r w:rsidRPr="0031478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5B3313" w:rsidRPr="0031478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for </w:t>
      </w:r>
      <w:r w:rsidRPr="0031478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review </w:t>
      </w:r>
      <w:r w:rsidR="005B3313" w:rsidRPr="0031478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and </w:t>
      </w:r>
      <w:r w:rsidR="00AF19A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prior </w:t>
      </w:r>
      <w:r w:rsidR="005B3313" w:rsidRPr="0031478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approval of </w:t>
      </w:r>
      <w:r w:rsidR="004B2806" w:rsidRPr="0031478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non-emergency</w:t>
      </w:r>
      <w:r w:rsidR="005B3313" w:rsidRPr="0031478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Pr="0031478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expanded access </w:t>
      </w:r>
      <w:r w:rsidR="005B3313" w:rsidRPr="0031478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under this VSA</w:t>
      </w:r>
      <w:r w:rsidRPr="0031478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14:paraId="225251E3" w14:textId="1A1DC853" w:rsidR="00166C2F" w:rsidRPr="00166C2F" w:rsidRDefault="00E21182" w:rsidP="0031478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f.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ab/>
      </w:r>
      <w:r w:rsid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The institution assures that no applications for expanded access will be made outside the processes listed in this paragraph.</w:t>
      </w:r>
    </w:p>
    <w:p w14:paraId="6E47FBBC" w14:textId="08FD3833" w:rsidR="00B10F30" w:rsidRPr="00166C2F" w:rsidRDefault="001D3630" w:rsidP="00B10F30">
      <w:pPr>
        <w:pStyle w:val="NormalWeb"/>
        <w:shd w:val="clear" w:color="auto" w:fill="FFFFFF"/>
        <w:rPr>
          <w:color w:val="000000"/>
          <w:lang w:val="en"/>
        </w:rPr>
      </w:pPr>
      <w:r w:rsidRPr="00166C2F">
        <w:rPr>
          <w:color w:val="000000"/>
          <w:lang w:val="en"/>
        </w:rPr>
        <w:t>5</w:t>
      </w:r>
      <w:r w:rsidR="00D03597" w:rsidRPr="00166C2F">
        <w:rPr>
          <w:color w:val="000000"/>
          <w:lang w:val="en"/>
        </w:rPr>
        <w:t xml:space="preserve">. </w:t>
      </w:r>
      <w:r w:rsidR="00C04712" w:rsidRPr="00166C2F">
        <w:rPr>
          <w:color w:val="000000"/>
          <w:lang w:val="en"/>
        </w:rPr>
        <w:t>Time Period of the</w:t>
      </w:r>
      <w:r w:rsidR="00B10F30" w:rsidRPr="00166C2F">
        <w:rPr>
          <w:color w:val="000000"/>
          <w:lang w:val="en"/>
        </w:rPr>
        <w:t xml:space="preserve"> Assurance</w:t>
      </w:r>
    </w:p>
    <w:p w14:paraId="7C4CE38A" w14:textId="2D12ADFE" w:rsidR="00B10F30" w:rsidRPr="00166C2F" w:rsidRDefault="00B10F30" w:rsidP="00C04712">
      <w:pPr>
        <w:pStyle w:val="NormalWeb"/>
        <w:shd w:val="clear" w:color="auto" w:fill="FFFFFF"/>
        <w:rPr>
          <w:color w:val="000000"/>
          <w:lang w:val="en"/>
        </w:rPr>
      </w:pPr>
      <w:r w:rsidRPr="00166C2F">
        <w:rPr>
          <w:color w:val="000000"/>
          <w:lang w:val="en"/>
        </w:rPr>
        <w:t>Th</w:t>
      </w:r>
      <w:r w:rsidR="00C04712" w:rsidRPr="00166C2F">
        <w:rPr>
          <w:color w:val="000000"/>
          <w:lang w:val="en"/>
        </w:rPr>
        <w:t xml:space="preserve">is VA Special Assurance for </w:t>
      </w:r>
      <w:r w:rsidR="005B3313" w:rsidRPr="00166C2F">
        <w:rPr>
          <w:color w:val="000000"/>
          <w:lang w:val="en"/>
        </w:rPr>
        <w:t xml:space="preserve">Providing </w:t>
      </w:r>
      <w:r w:rsidR="00C04712" w:rsidRPr="00166C2F">
        <w:rPr>
          <w:color w:val="000000"/>
          <w:lang w:val="en"/>
        </w:rPr>
        <w:t xml:space="preserve">Expanded Access </w:t>
      </w:r>
      <w:r w:rsidR="005B3313" w:rsidRPr="00166C2F">
        <w:rPr>
          <w:color w:val="000000"/>
          <w:lang w:val="en"/>
        </w:rPr>
        <w:t xml:space="preserve">to </w:t>
      </w:r>
      <w:r w:rsidR="00C04712" w:rsidRPr="00166C2F">
        <w:rPr>
          <w:color w:val="000000"/>
          <w:lang w:val="en"/>
        </w:rPr>
        <w:t>COVID-19 Investigational Products i</w:t>
      </w:r>
      <w:r w:rsidR="004D46DA" w:rsidRPr="00166C2F">
        <w:rPr>
          <w:color w:val="000000"/>
          <w:lang w:val="en"/>
        </w:rPr>
        <w:t>s</w:t>
      </w:r>
      <w:r w:rsidR="00C04712" w:rsidRPr="00166C2F">
        <w:rPr>
          <w:color w:val="000000"/>
          <w:lang w:val="en"/>
        </w:rPr>
        <w:t xml:space="preserve"> effective </w:t>
      </w:r>
      <w:r w:rsidR="0033010C" w:rsidRPr="00166C2F">
        <w:rPr>
          <w:color w:val="000000"/>
          <w:lang w:val="en"/>
        </w:rPr>
        <w:t>for three years</w:t>
      </w:r>
      <w:r w:rsidR="005B3313" w:rsidRPr="00166C2F">
        <w:rPr>
          <w:color w:val="000000"/>
          <w:lang w:val="en"/>
        </w:rPr>
        <w:t xml:space="preserve"> from the signature date of this </w:t>
      </w:r>
      <w:r w:rsidR="007B16E8">
        <w:rPr>
          <w:color w:val="000000"/>
          <w:lang w:val="en"/>
        </w:rPr>
        <w:t>A</w:t>
      </w:r>
      <w:r w:rsidR="005B3313" w:rsidRPr="00166C2F">
        <w:rPr>
          <w:color w:val="000000"/>
          <w:lang w:val="en"/>
        </w:rPr>
        <w:t>ssurance</w:t>
      </w:r>
      <w:r w:rsidR="00166C2F" w:rsidRPr="00166C2F">
        <w:rPr>
          <w:color w:val="000000"/>
          <w:lang w:val="en"/>
        </w:rPr>
        <w:t xml:space="preserve">, unless </w:t>
      </w:r>
      <w:r w:rsidR="002B1930">
        <w:rPr>
          <w:color w:val="000000"/>
          <w:lang w:val="en"/>
        </w:rPr>
        <w:t xml:space="preserve">restricted or suspended </w:t>
      </w:r>
      <w:r w:rsidR="00166C2F" w:rsidRPr="00166C2F">
        <w:rPr>
          <w:color w:val="000000"/>
          <w:lang w:val="en"/>
        </w:rPr>
        <w:t xml:space="preserve">by </w:t>
      </w:r>
      <w:r w:rsidR="00EE13B3">
        <w:rPr>
          <w:color w:val="000000"/>
          <w:lang w:val="en"/>
        </w:rPr>
        <w:t>ORO</w:t>
      </w:r>
      <w:r w:rsidR="0033010C" w:rsidRPr="00166C2F">
        <w:rPr>
          <w:color w:val="000000"/>
          <w:lang w:val="en"/>
        </w:rPr>
        <w:t xml:space="preserve">. </w:t>
      </w:r>
    </w:p>
    <w:p w14:paraId="7D3BCFA6" w14:textId="4995391A" w:rsidR="00D03597" w:rsidRPr="00166C2F" w:rsidRDefault="00C04712" w:rsidP="00D0359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</w:t>
      </w:r>
      <w:r w:rsidR="00D03597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 Signatory Official (i.e., Official Legally Authorized to Represent the Institution)</w:t>
      </w:r>
    </w:p>
    <w:p w14:paraId="7A9A1D2B" w14:textId="049B5C22" w:rsidR="00D03597" w:rsidRPr="00166C2F" w:rsidRDefault="00D03597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I have read and agree to the Terms of the </w:t>
      </w:r>
      <w:r w:rsidR="001D3630" w:rsidRPr="00166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VA Special Assurance</w:t>
      </w:r>
      <w:r w:rsidRPr="00166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.</w:t>
      </w:r>
    </w:p>
    <w:p w14:paraId="3D2238D3" w14:textId="2FF0B0D6" w:rsidR="00211B17" w:rsidRPr="00166C2F" w:rsidRDefault="00211B17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I have read and understand my responsibilities under the IRB reliance agreement.</w:t>
      </w:r>
    </w:p>
    <w:p w14:paraId="055E0338" w14:textId="56535872" w:rsidR="00D03597" w:rsidRPr="00166C2F" w:rsidRDefault="00D03597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I recognize that providing </w:t>
      </w:r>
      <w:r w:rsidR="001D3630" w:rsidRPr="00166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physicians who are administering investigational drugs</w:t>
      </w:r>
      <w:r w:rsidR="004D46DA" w:rsidRPr="00166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 or</w:t>
      </w:r>
      <w:r w:rsidR="001D3630" w:rsidRPr="00166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 biologics</w:t>
      </w:r>
      <w:r w:rsidR="004D46DA" w:rsidRPr="00166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 </w:t>
      </w:r>
      <w:r w:rsidR="001D3630" w:rsidRPr="00166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under </w:t>
      </w:r>
      <w:r w:rsidR="005B3313" w:rsidRPr="00166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an </w:t>
      </w:r>
      <w:r w:rsidR="001D3630" w:rsidRPr="00166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expanded access</w:t>
      </w:r>
      <w:r w:rsidRPr="00166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 </w:t>
      </w:r>
      <w:r w:rsidR="005B3313" w:rsidRPr="00166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program </w:t>
      </w:r>
      <w:r w:rsidR="004D46DA" w:rsidRPr="00166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for COVID-19 </w:t>
      </w:r>
      <w:r w:rsidRPr="00166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and other relevant personnel with appropriate initial and continuing education and training about </w:t>
      </w:r>
      <w:r w:rsidR="001D3630" w:rsidRPr="00166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expanded access requirements</w:t>
      </w:r>
      <w:r w:rsidRPr="00166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 will help ensure that the requirements of this Assurance are satisfied.</w:t>
      </w:r>
    </w:p>
    <w:p w14:paraId="02AE33EB" w14:textId="4FD8F5CD" w:rsidR="00D03597" w:rsidRPr="00166C2F" w:rsidRDefault="00D03597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lastRenderedPageBreak/>
        <w:t>Acting officially in an authorized capacity on behalf of this Institution and with an understanding of the Institution’s responsibilities under this</w:t>
      </w:r>
      <w:r w:rsidR="005B3313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VSA</w:t>
      </w: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I assure </w:t>
      </w:r>
      <w:r w:rsidR="001D3630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compliance with the </w:t>
      </w:r>
      <w:r w:rsidR="00211B17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provisions </w:t>
      </w: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as specified above. </w:t>
      </w:r>
    </w:p>
    <w:p w14:paraId="700A772A" w14:textId="515A9A94" w:rsidR="00D03597" w:rsidRPr="00166C2F" w:rsidRDefault="00D03597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All information provided with this </w:t>
      </w:r>
      <w:r w:rsidR="005B3313"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VSA </w:t>
      </w: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is up-to-date and accurate. </w:t>
      </w:r>
    </w:p>
    <w:p w14:paraId="5C8A7A53" w14:textId="0628436C" w:rsidR="00D03597" w:rsidRPr="00166C2F" w:rsidRDefault="00D03597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Signature: </w:t>
      </w:r>
    </w:p>
    <w:p w14:paraId="47839A7E" w14:textId="77777777" w:rsidR="00D03597" w:rsidRPr="00166C2F" w:rsidRDefault="00D03597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Date: ________________</w:t>
      </w:r>
    </w:p>
    <w:p w14:paraId="1ECAB389" w14:textId="77777777" w:rsidR="00D03597" w:rsidRPr="00166C2F" w:rsidRDefault="00D03597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First Name: ________________</w:t>
      </w:r>
    </w:p>
    <w:p w14:paraId="6156477D" w14:textId="77777777" w:rsidR="00D03597" w:rsidRPr="00166C2F" w:rsidRDefault="00D03597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Middle Initial: ________________</w:t>
      </w:r>
    </w:p>
    <w:p w14:paraId="46017381" w14:textId="77777777" w:rsidR="00D03597" w:rsidRPr="00166C2F" w:rsidRDefault="00D03597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Last Name: ________________</w:t>
      </w:r>
    </w:p>
    <w:p w14:paraId="40B907AF" w14:textId="77777777" w:rsidR="00D03597" w:rsidRPr="00166C2F" w:rsidRDefault="00D03597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Degrees or Suffix: ________________</w:t>
      </w:r>
    </w:p>
    <w:p w14:paraId="1568AD07" w14:textId="77777777" w:rsidR="00D03597" w:rsidRPr="00166C2F" w:rsidRDefault="00D03597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Institutional Title: ________________</w:t>
      </w:r>
    </w:p>
    <w:p w14:paraId="6BC2A0F5" w14:textId="77777777" w:rsidR="00D03597" w:rsidRPr="00166C2F" w:rsidRDefault="00D03597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Institution: ________________</w:t>
      </w:r>
    </w:p>
    <w:p w14:paraId="24A5D8C8" w14:textId="77777777" w:rsidR="00D03597" w:rsidRPr="00166C2F" w:rsidRDefault="00D03597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Telephone: ________________</w:t>
      </w:r>
    </w:p>
    <w:p w14:paraId="097A3B37" w14:textId="1BE90931" w:rsidR="00D03597" w:rsidRPr="00166C2F" w:rsidRDefault="00D03597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E-Mail: ________________</w:t>
      </w:r>
    </w:p>
    <w:p w14:paraId="313E5631" w14:textId="77777777" w:rsidR="00D03597" w:rsidRPr="00166C2F" w:rsidRDefault="00D03597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Address: ________________</w:t>
      </w:r>
    </w:p>
    <w:p w14:paraId="3F7D6BE5" w14:textId="77777777" w:rsidR="00D03597" w:rsidRPr="00166C2F" w:rsidRDefault="00D03597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City: ________________</w:t>
      </w:r>
    </w:p>
    <w:p w14:paraId="49A0FEB7" w14:textId="77777777" w:rsidR="00D03597" w:rsidRPr="00166C2F" w:rsidRDefault="00D03597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166C2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State/Province: ________________</w:t>
      </w:r>
    </w:p>
    <w:p w14:paraId="2A779AD7" w14:textId="497BEB38" w:rsidR="009932C1" w:rsidRPr="00166C2F" w:rsidRDefault="009932C1" w:rsidP="00D03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en"/>
        </w:rPr>
      </w:pPr>
    </w:p>
    <w:p w14:paraId="319E2BB4" w14:textId="7CBC79FA" w:rsidR="00523F90" w:rsidRDefault="007770A2" w:rsidP="002A7E73"/>
    <w:sectPr w:rsidR="00523F90" w:rsidSect="00B03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6543B" w16cex:dateUtc="2020-03-13T22:49:00Z"/>
  <w16cex:commentExtensible w16cex:durableId="221655DC" w16cex:dateUtc="2020-03-13T22:56:00Z"/>
  <w16cex:commentExtensible w16cex:durableId="22165996" w16cex:dateUtc="2020-03-13T23:12:00Z"/>
  <w16cex:commentExtensible w16cex:durableId="22165997" w16cex:dateUtc="2020-03-13T23:12:00Z"/>
  <w16cex:commentExtensible w16cex:durableId="2216586B" w16cex:dateUtc="2020-03-13T23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792B9" w14:textId="77777777" w:rsidR="00171BDB" w:rsidRDefault="00171BDB" w:rsidP="00314F3F">
      <w:pPr>
        <w:spacing w:after="0" w:line="240" w:lineRule="auto"/>
      </w:pPr>
      <w:r>
        <w:separator/>
      </w:r>
    </w:p>
  </w:endnote>
  <w:endnote w:type="continuationSeparator" w:id="0">
    <w:p w14:paraId="3EE2F4AF" w14:textId="77777777" w:rsidR="00171BDB" w:rsidRDefault="00171BDB" w:rsidP="0031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47A04" w14:textId="77777777" w:rsidR="007B0324" w:rsidRDefault="007B0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-1595930041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4C1025" w14:textId="3497D810" w:rsidR="00B03A93" w:rsidRPr="00B03A93" w:rsidRDefault="00F22F9F">
            <w:pPr>
              <w:pStyle w:val="Footer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Version Approval Date: 03/17/202</w:t>
            </w:r>
            <w:r w:rsidR="00C10BEE">
              <w:rPr>
                <w:rFonts w:ascii="Helvetica" w:hAnsi="Helvetica" w:cs="Helvetica"/>
                <w:sz w:val="20"/>
                <w:szCs w:val="20"/>
              </w:rPr>
              <w:t>0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B03A93" w:rsidRPr="00B03A93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="00B03A93" w:rsidRPr="00B03A93">
              <w:rPr>
                <w:rFonts w:ascii="Helvetica" w:hAnsi="Helvetica" w:cs="Helvetica"/>
                <w:sz w:val="20"/>
                <w:szCs w:val="20"/>
              </w:rPr>
              <w:fldChar w:fldCharType="begin"/>
            </w:r>
            <w:r w:rsidR="00B03A93" w:rsidRPr="00B03A93">
              <w:rPr>
                <w:rFonts w:ascii="Helvetica" w:hAnsi="Helvetica" w:cs="Helvetica"/>
                <w:sz w:val="20"/>
                <w:szCs w:val="20"/>
              </w:rPr>
              <w:instrText xml:space="preserve"> PAGE </w:instrText>
            </w:r>
            <w:r w:rsidR="00B03A93" w:rsidRPr="00B03A93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="00B03A93" w:rsidRPr="00B03A93">
              <w:rPr>
                <w:rFonts w:ascii="Helvetica" w:hAnsi="Helvetica" w:cs="Helvetica"/>
                <w:noProof/>
                <w:sz w:val="20"/>
                <w:szCs w:val="20"/>
              </w:rPr>
              <w:t>2</w:t>
            </w:r>
            <w:r w:rsidR="00B03A93" w:rsidRPr="00B03A93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r w:rsidR="00B03A93" w:rsidRPr="00B03A93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="00B03A93" w:rsidRPr="00B03A93">
              <w:rPr>
                <w:rFonts w:ascii="Helvetica" w:hAnsi="Helvetica" w:cs="Helvetica"/>
                <w:sz w:val="20"/>
                <w:szCs w:val="20"/>
              </w:rPr>
              <w:fldChar w:fldCharType="begin"/>
            </w:r>
            <w:r w:rsidR="00B03A93" w:rsidRPr="00B03A93">
              <w:rPr>
                <w:rFonts w:ascii="Helvetica" w:hAnsi="Helvetica" w:cs="Helvetica"/>
                <w:sz w:val="20"/>
                <w:szCs w:val="20"/>
              </w:rPr>
              <w:instrText xml:space="preserve"> NUMPAGES  </w:instrText>
            </w:r>
            <w:r w:rsidR="00B03A93" w:rsidRPr="00B03A93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="00B03A93" w:rsidRPr="00B03A93">
              <w:rPr>
                <w:rFonts w:ascii="Helvetica" w:hAnsi="Helvetica" w:cs="Helvetica"/>
                <w:noProof/>
                <w:sz w:val="20"/>
                <w:szCs w:val="20"/>
              </w:rPr>
              <w:t>2</w:t>
            </w:r>
            <w:r w:rsidR="00B03A93" w:rsidRPr="00B03A93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sdtContent>
      </w:sdt>
    </w:sdtContent>
  </w:sdt>
  <w:p w14:paraId="3F543923" w14:textId="77777777" w:rsidR="00314F3F" w:rsidRDefault="00314F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29C55" w14:textId="77777777" w:rsidR="007B0324" w:rsidRDefault="007B0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2D481" w14:textId="77777777" w:rsidR="00171BDB" w:rsidRDefault="00171BDB" w:rsidP="00314F3F">
      <w:pPr>
        <w:spacing w:after="0" w:line="240" w:lineRule="auto"/>
      </w:pPr>
      <w:r>
        <w:separator/>
      </w:r>
    </w:p>
  </w:footnote>
  <w:footnote w:type="continuationSeparator" w:id="0">
    <w:p w14:paraId="670C661D" w14:textId="77777777" w:rsidR="00171BDB" w:rsidRDefault="00171BDB" w:rsidP="00314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11E8D" w14:textId="77777777" w:rsidR="007B0324" w:rsidRDefault="007B0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E38E1" w14:textId="77777777" w:rsidR="007B0324" w:rsidRDefault="007B03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82E00" w14:textId="77777777" w:rsidR="007B0324" w:rsidRDefault="007B0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4DA0"/>
    <w:multiLevelType w:val="hybridMultilevel"/>
    <w:tmpl w:val="7690FC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AF40F1"/>
    <w:multiLevelType w:val="multilevel"/>
    <w:tmpl w:val="51D0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67653"/>
    <w:multiLevelType w:val="hybridMultilevel"/>
    <w:tmpl w:val="8E281A9E"/>
    <w:lvl w:ilvl="0" w:tplc="38081BBE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BA385D"/>
    <w:multiLevelType w:val="multilevel"/>
    <w:tmpl w:val="1F20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C130FC"/>
    <w:multiLevelType w:val="hybridMultilevel"/>
    <w:tmpl w:val="CF14E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90012B"/>
    <w:multiLevelType w:val="hybridMultilevel"/>
    <w:tmpl w:val="CAA006B4"/>
    <w:lvl w:ilvl="0" w:tplc="34B8D7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6F6F8C"/>
    <w:multiLevelType w:val="hybridMultilevel"/>
    <w:tmpl w:val="EB4C8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2046C8"/>
    <w:multiLevelType w:val="hybridMultilevel"/>
    <w:tmpl w:val="B80ADD4E"/>
    <w:lvl w:ilvl="0" w:tplc="3C4EE1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97"/>
    <w:rsid w:val="00084116"/>
    <w:rsid w:val="001444A4"/>
    <w:rsid w:val="001509C7"/>
    <w:rsid w:val="00166C2F"/>
    <w:rsid w:val="00171BDB"/>
    <w:rsid w:val="001734AA"/>
    <w:rsid w:val="00174210"/>
    <w:rsid w:val="001B6CC5"/>
    <w:rsid w:val="001C4D77"/>
    <w:rsid w:val="001D3630"/>
    <w:rsid w:val="001F6B46"/>
    <w:rsid w:val="00211B17"/>
    <w:rsid w:val="0022416F"/>
    <w:rsid w:val="002313CE"/>
    <w:rsid w:val="00250C50"/>
    <w:rsid w:val="0025267E"/>
    <w:rsid w:val="00287D95"/>
    <w:rsid w:val="002A7E73"/>
    <w:rsid w:val="002B1930"/>
    <w:rsid w:val="002C1F4D"/>
    <w:rsid w:val="002F719C"/>
    <w:rsid w:val="0031478D"/>
    <w:rsid w:val="00314F3F"/>
    <w:rsid w:val="0033010C"/>
    <w:rsid w:val="00386044"/>
    <w:rsid w:val="003A6593"/>
    <w:rsid w:val="004B0363"/>
    <w:rsid w:val="004B2806"/>
    <w:rsid w:val="004B4882"/>
    <w:rsid w:val="004D46DA"/>
    <w:rsid w:val="00590963"/>
    <w:rsid w:val="005B3313"/>
    <w:rsid w:val="00606E0B"/>
    <w:rsid w:val="006717D4"/>
    <w:rsid w:val="00686156"/>
    <w:rsid w:val="006B2697"/>
    <w:rsid w:val="006D65F9"/>
    <w:rsid w:val="007137ED"/>
    <w:rsid w:val="00732565"/>
    <w:rsid w:val="00750E29"/>
    <w:rsid w:val="007770A2"/>
    <w:rsid w:val="00786A2D"/>
    <w:rsid w:val="00796E62"/>
    <w:rsid w:val="007A3943"/>
    <w:rsid w:val="007B0324"/>
    <w:rsid w:val="007B16E8"/>
    <w:rsid w:val="007C0D3B"/>
    <w:rsid w:val="007C7856"/>
    <w:rsid w:val="007F22A5"/>
    <w:rsid w:val="00903537"/>
    <w:rsid w:val="00931684"/>
    <w:rsid w:val="00943C88"/>
    <w:rsid w:val="009568FD"/>
    <w:rsid w:val="009932C1"/>
    <w:rsid w:val="009A07CA"/>
    <w:rsid w:val="009A0B6F"/>
    <w:rsid w:val="009C184F"/>
    <w:rsid w:val="00A305C4"/>
    <w:rsid w:val="00A5612D"/>
    <w:rsid w:val="00AB294A"/>
    <w:rsid w:val="00AD77B7"/>
    <w:rsid w:val="00AF19A4"/>
    <w:rsid w:val="00B03A93"/>
    <w:rsid w:val="00B10F30"/>
    <w:rsid w:val="00B148BC"/>
    <w:rsid w:val="00B3648E"/>
    <w:rsid w:val="00B47455"/>
    <w:rsid w:val="00BA255D"/>
    <w:rsid w:val="00BC0A71"/>
    <w:rsid w:val="00BE373C"/>
    <w:rsid w:val="00C04712"/>
    <w:rsid w:val="00C10BEE"/>
    <w:rsid w:val="00C17FA8"/>
    <w:rsid w:val="00CA232C"/>
    <w:rsid w:val="00CD6D2C"/>
    <w:rsid w:val="00D00995"/>
    <w:rsid w:val="00D03597"/>
    <w:rsid w:val="00D264A0"/>
    <w:rsid w:val="00D45216"/>
    <w:rsid w:val="00D617E9"/>
    <w:rsid w:val="00DB20C7"/>
    <w:rsid w:val="00DC1328"/>
    <w:rsid w:val="00DF00E1"/>
    <w:rsid w:val="00DF591C"/>
    <w:rsid w:val="00E03C49"/>
    <w:rsid w:val="00E21182"/>
    <w:rsid w:val="00E22542"/>
    <w:rsid w:val="00E87196"/>
    <w:rsid w:val="00E92B52"/>
    <w:rsid w:val="00EA3511"/>
    <w:rsid w:val="00EB79AD"/>
    <w:rsid w:val="00EE13B3"/>
    <w:rsid w:val="00F22F9F"/>
    <w:rsid w:val="00F3793A"/>
    <w:rsid w:val="00F7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9E9C1E"/>
  <w15:chartTrackingRefBased/>
  <w15:docId w15:val="{2446D17B-EC77-47C6-A7FC-8F892248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3597"/>
    <w:pPr>
      <w:spacing w:before="300" w:after="150" w:line="240" w:lineRule="auto"/>
      <w:outlineLvl w:val="1"/>
    </w:pPr>
    <w:rPr>
      <w:rFonts w:ascii="inherit" w:eastAsia="Times New Roman" w:hAnsi="inherit" w:cs="Times New Roman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03597"/>
    <w:pPr>
      <w:spacing w:before="300" w:after="150" w:line="240" w:lineRule="auto"/>
      <w:outlineLvl w:val="2"/>
    </w:pPr>
    <w:rPr>
      <w:rFonts w:ascii="inherit" w:eastAsia="Times New Roman" w:hAnsi="inherit" w:cs="Times New Roman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3597"/>
    <w:rPr>
      <w:rFonts w:ascii="inherit" w:eastAsia="Times New Roman" w:hAnsi="inherit" w:cs="Times New Roman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03597"/>
    <w:rPr>
      <w:rFonts w:ascii="inherit" w:eastAsia="Times New Roman" w:hAnsi="inherit" w:cs="Times New Roman"/>
      <w:sz w:val="30"/>
      <w:szCs w:val="30"/>
    </w:rPr>
  </w:style>
  <w:style w:type="paragraph" w:styleId="NormalWeb">
    <w:name w:val="Normal (Web)"/>
    <w:basedOn w:val="Normal"/>
    <w:uiPriority w:val="99"/>
    <w:unhideWhenUsed/>
    <w:rsid w:val="00D035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5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6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C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C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C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4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F3F"/>
  </w:style>
  <w:style w:type="paragraph" w:styleId="Footer">
    <w:name w:val="footer"/>
    <w:basedOn w:val="Normal"/>
    <w:link w:val="FooterChar"/>
    <w:uiPriority w:val="99"/>
    <w:unhideWhenUsed/>
    <w:rsid w:val="00314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F3F"/>
  </w:style>
  <w:style w:type="paragraph" w:styleId="Revision">
    <w:name w:val="Revision"/>
    <w:hidden/>
    <w:uiPriority w:val="99"/>
    <w:semiHidden/>
    <w:rsid w:val="00174210"/>
    <w:pPr>
      <w:spacing w:after="0" w:line="240" w:lineRule="auto"/>
    </w:pPr>
  </w:style>
  <w:style w:type="paragraph" w:customStyle="1" w:styleId="Default">
    <w:name w:val="Default"/>
    <w:rsid w:val="002B1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1959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1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9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56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5028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1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1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2B395-E3ED-49FF-8593-E64D6236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 Special Assurance (VSA) for Providing Expanded Access to COVID-19 Investigational Products by VA Facilities that Do Not Hold a Federalwide Assurance (FWA)</vt:lpstr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Special Assurance (VSA) for Providing Expanded Access to COVID-19 Investigational Products by VA Facilities that Do Not Hold a Federalwide Assurance (FWA)</dc:title>
  <dc:subject>VA Special Assurance (VSA) for Providing Expanded Access to COVID-19 Investigational Products by VA Facilities that Do Not Hold a Federalwide Assurance (FWA)</dc:subject>
  <dc:creator>Borror, Kristina C.</dc:creator>
  <cp:keywords>VA Special Assurance (VSA) for Providing Expanded Access to COVID-19 Investigational Products by VA Facilities that Do Not Hold a Federalwide Assurance (FWA)</cp:keywords>
  <dc:description/>
  <cp:lastModifiedBy>Rivera, Portia T</cp:lastModifiedBy>
  <cp:revision>3</cp:revision>
  <cp:lastPrinted>2020-03-18T15:42:00Z</cp:lastPrinted>
  <dcterms:created xsi:type="dcterms:W3CDTF">2020-03-18T15:44:00Z</dcterms:created>
  <dcterms:modified xsi:type="dcterms:W3CDTF">2020-03-20T13:21:00Z</dcterms:modified>
</cp:coreProperties>
</file>