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4EAB" w14:textId="77777777" w:rsidR="00952D69" w:rsidRPr="005E4AB4" w:rsidRDefault="00A65E0E" w:rsidP="005E4AB4">
      <w:pPr>
        <w:pStyle w:val="NoSpacing"/>
        <w:jc w:val="center"/>
        <w:rPr>
          <w:b/>
          <w:sz w:val="28"/>
        </w:rPr>
      </w:pPr>
      <w:r w:rsidRPr="005E4AB4">
        <w:rPr>
          <w:b/>
          <w:sz w:val="28"/>
        </w:rPr>
        <w:t>DEPARTMENT OF VETERANS AFFAIRS</w:t>
      </w:r>
    </w:p>
    <w:p w14:paraId="51FCC77E" w14:textId="16F46DEE" w:rsidR="00596D05" w:rsidRPr="005E4AB4" w:rsidRDefault="008E2788" w:rsidP="005E4AB4">
      <w:pPr>
        <w:pStyle w:val="NoSpacing"/>
        <w:jc w:val="center"/>
        <w:rPr>
          <w:b/>
          <w:sz w:val="28"/>
        </w:rPr>
      </w:pPr>
      <w:r w:rsidRPr="005E4AB4">
        <w:rPr>
          <w:b/>
          <w:sz w:val="28"/>
        </w:rPr>
        <w:t xml:space="preserve">PATENT </w:t>
      </w:r>
      <w:r w:rsidRPr="000A3E4A">
        <w:rPr>
          <w:sz w:val="28"/>
          <w:szCs w:val="28"/>
        </w:rPr>
        <w:t>LICENSE</w:t>
      </w:r>
      <w:r w:rsidR="00596D05" w:rsidRPr="005E4AB4">
        <w:rPr>
          <w:b/>
          <w:sz w:val="28"/>
        </w:rPr>
        <w:t xml:space="preserve"> AGREEMENT</w:t>
      </w:r>
      <w:r w:rsidR="00AE4FB7" w:rsidRPr="005E4AB4">
        <w:rPr>
          <w:b/>
          <w:sz w:val="28"/>
        </w:rPr>
        <w:t xml:space="preserve"> – </w:t>
      </w:r>
      <w:r w:rsidR="00072E90" w:rsidRPr="002A650F">
        <w:rPr>
          <w:b/>
          <w:i/>
          <w:iCs/>
          <w:sz w:val="28"/>
        </w:rPr>
        <w:t>NON-</w:t>
      </w:r>
      <w:r w:rsidR="00596D05" w:rsidRPr="005E4AB4">
        <w:rPr>
          <w:b/>
          <w:i/>
          <w:sz w:val="28"/>
        </w:rPr>
        <w:t>EXCLUSIVE</w:t>
      </w:r>
    </w:p>
    <w:p w14:paraId="67891EA4" w14:textId="14AC4CFD" w:rsidR="0065533F" w:rsidRDefault="0065533F" w:rsidP="00B706F7">
      <w:pPr>
        <w:tabs>
          <w:tab w:val="left" w:pos="-1440"/>
        </w:tabs>
        <w:spacing w:after="240"/>
      </w:pPr>
    </w:p>
    <w:p w14:paraId="697E10A7" w14:textId="3FC6AB38" w:rsidR="00470DED" w:rsidRPr="00E57B8B" w:rsidRDefault="00F33483" w:rsidP="005E4AB4">
      <w:pPr>
        <w:tabs>
          <w:tab w:val="left" w:pos="-1440"/>
        </w:tabs>
        <w:spacing w:after="240"/>
        <w:jc w:val="both"/>
      </w:pPr>
      <w:r w:rsidRPr="00E57B8B">
        <w:t>This</w:t>
      </w:r>
      <w:r w:rsidR="00A65E0E" w:rsidRPr="00E57B8B">
        <w:t xml:space="preserve"> </w:t>
      </w:r>
      <w:r w:rsidR="00947A4A">
        <w:t xml:space="preserve">non-exclusive </w:t>
      </w:r>
      <w:r w:rsidR="008B5BDE">
        <w:t>patent license</w:t>
      </w:r>
      <w:r w:rsidR="00D05405">
        <w:t xml:space="preserve"> agreement (“</w:t>
      </w:r>
      <w:r w:rsidR="00B43604" w:rsidRPr="00E57B8B">
        <w:t>Agreement</w:t>
      </w:r>
      <w:r w:rsidR="00D05405">
        <w:t>”)</w:t>
      </w:r>
      <w:r w:rsidR="00B43604" w:rsidRPr="00E57B8B">
        <w:t xml:space="preserve"> </w:t>
      </w:r>
      <w:r w:rsidR="00D05405">
        <w:t xml:space="preserve">effective upon the </w:t>
      </w:r>
      <w:r w:rsidR="00A32AE3">
        <w:t xml:space="preserve">last </w:t>
      </w:r>
      <w:r w:rsidR="00D05405">
        <w:t xml:space="preserve">date signed by the parties (“Effective Date”) </w:t>
      </w:r>
      <w:r w:rsidR="00B43604" w:rsidRPr="00E57B8B">
        <w:t>is entered into between the Department of Veterans Affairs</w:t>
      </w:r>
      <w:r w:rsidR="00A65E0E" w:rsidRPr="00E57B8B">
        <w:t xml:space="preserve"> (“VA”)</w:t>
      </w:r>
      <w:r w:rsidR="00B43604" w:rsidRPr="00E57B8B">
        <w:t xml:space="preserve">, having offices at 810 Vermont Street NW, Washington, DC 20420 and </w:t>
      </w:r>
      <w:r w:rsidR="00296C7B" w:rsidRPr="00296C7B">
        <w:rPr>
          <w:highlight w:val="yellow"/>
        </w:rPr>
        <w:t>[NAME]</w:t>
      </w:r>
      <w:r w:rsidR="00B43604" w:rsidRPr="00E57B8B">
        <w:t xml:space="preserve"> </w:t>
      </w:r>
      <w:r w:rsidR="008B5BDE" w:rsidRPr="00E57B8B">
        <w:t>(</w:t>
      </w:r>
      <w:r w:rsidR="008B5BDE">
        <w:t>“Licensee</w:t>
      </w:r>
      <w:r w:rsidR="00D05405">
        <w:t>”</w:t>
      </w:r>
      <w:r w:rsidR="00B43604" w:rsidRPr="00E57B8B">
        <w:t xml:space="preserve">), a corporation having a place of business at </w:t>
      </w:r>
      <w:r w:rsidR="00296C7B" w:rsidRPr="00296C7B">
        <w:rPr>
          <w:highlight w:val="yellow"/>
        </w:rPr>
        <w:t>[ADDRESS]</w:t>
      </w:r>
      <w:r w:rsidR="00B43604" w:rsidRPr="00E57B8B">
        <w:t>.</w:t>
      </w:r>
    </w:p>
    <w:p w14:paraId="40D75B95" w14:textId="0442394D" w:rsidR="00E15D6E" w:rsidRPr="00E57B8B" w:rsidRDefault="00470DED" w:rsidP="004A524A">
      <w:pPr>
        <w:tabs>
          <w:tab w:val="left" w:pos="-1440"/>
        </w:tabs>
        <w:spacing w:after="240"/>
        <w:ind w:left="720"/>
        <w:jc w:val="both"/>
      </w:pPr>
      <w:r w:rsidRPr="00E57B8B">
        <w:t xml:space="preserve">WHEREAS, </w:t>
      </w:r>
      <w:r w:rsidR="00B27860">
        <w:t>VA</w:t>
      </w:r>
      <w:r w:rsidR="000209E3">
        <w:t xml:space="preserve"> </w:t>
      </w:r>
      <w:r w:rsidR="000A3E4A">
        <w:t>owns</w:t>
      </w:r>
      <w:r w:rsidR="000209E3">
        <w:t xml:space="preserve"> </w:t>
      </w:r>
      <w:r w:rsidR="00B27860">
        <w:t xml:space="preserve">certain </w:t>
      </w:r>
      <w:r w:rsidR="00C5566E">
        <w:t>Licensed Patent Rights</w:t>
      </w:r>
      <w:r w:rsidR="00150B60">
        <w:t xml:space="preserve"> </w:t>
      </w:r>
      <w:r w:rsidR="00C233DD" w:rsidRPr="00150B60">
        <w:t>as</w:t>
      </w:r>
      <w:r w:rsidR="00C233DD">
        <w:t xml:space="preserve"> </w:t>
      </w:r>
      <w:r w:rsidR="00B27860">
        <w:t>defined below</w:t>
      </w:r>
      <w:r w:rsidR="000A3E4A">
        <w:t>;</w:t>
      </w:r>
      <w:r w:rsidR="00DB117D">
        <w:t xml:space="preserve"> and</w:t>
      </w:r>
    </w:p>
    <w:p w14:paraId="091EC89B" w14:textId="7B9D01BB" w:rsidR="009351D6" w:rsidRPr="0032551F" w:rsidRDefault="009351D6" w:rsidP="009351D6">
      <w:pPr>
        <w:tabs>
          <w:tab w:val="left" w:pos="-1440"/>
        </w:tabs>
        <w:spacing w:after="240"/>
        <w:ind w:left="720"/>
        <w:jc w:val="both"/>
        <w:rPr>
          <w:highlight w:val="yellow"/>
        </w:rPr>
      </w:pPr>
      <w:commentRangeStart w:id="0"/>
      <w:r w:rsidRPr="0032551F">
        <w:rPr>
          <w:highlight w:val="yellow"/>
        </w:rPr>
        <w:t>[OPTIONAL LANGUAGE] WHEREAS, VA and University of XXXX (“University”) are co-owners of the Licensed Patent Rights referred to as “[INVENTION DISCLOSURE NAME]” for which VA’s docket number is XXX-XXX and University’s docket number is XXXXX; and</w:t>
      </w:r>
      <w:commentRangeEnd w:id="0"/>
      <w:r w:rsidRPr="00E35DED">
        <w:rPr>
          <w:rStyle w:val="CommentReference"/>
          <w:highlight w:val="yellow"/>
        </w:rPr>
        <w:commentReference w:id="0"/>
      </w:r>
    </w:p>
    <w:p w14:paraId="0EEDB44D" w14:textId="3A9E9F41" w:rsidR="009351D6" w:rsidRDefault="009351D6" w:rsidP="009351D6">
      <w:pPr>
        <w:tabs>
          <w:tab w:val="left" w:pos="-1440"/>
        </w:tabs>
        <w:spacing w:after="240"/>
        <w:ind w:left="720"/>
        <w:jc w:val="both"/>
      </w:pPr>
      <w:r w:rsidRPr="002A650F">
        <w:rPr>
          <w:highlight w:val="yellow"/>
        </w:rPr>
        <w:t xml:space="preserve">[OPTIONAL LANGUAGE] WHEREAS, VA and University are parties to an Invention Management Agreement (“IMA”) having an effective date of </w:t>
      </w:r>
      <w:r w:rsidR="008B5BDE">
        <w:rPr>
          <w:highlight w:val="yellow"/>
        </w:rPr>
        <w:t>Month Day</w:t>
      </w:r>
      <w:r w:rsidRPr="002A650F">
        <w:rPr>
          <w:highlight w:val="yellow"/>
        </w:rPr>
        <w:t xml:space="preserve">, 20XX, under which VA and University have agreed that VA has authority to license University’s rights in this [INVENTION DISCLOSURE NAME] technology, as memorialized in Exhibit </w:t>
      </w:r>
      <w:r w:rsidR="000B7D72">
        <w:rPr>
          <w:highlight w:val="yellow"/>
        </w:rPr>
        <w:t>XX</w:t>
      </w:r>
      <w:r w:rsidR="000B7D72" w:rsidRPr="002A650F">
        <w:rPr>
          <w:highlight w:val="yellow"/>
        </w:rPr>
        <w:t xml:space="preserve"> </w:t>
      </w:r>
      <w:r w:rsidRPr="002A650F">
        <w:rPr>
          <w:highlight w:val="yellow"/>
        </w:rPr>
        <w:t xml:space="preserve">to the IMA and executed on </w:t>
      </w:r>
      <w:r w:rsidR="008B5BDE">
        <w:rPr>
          <w:highlight w:val="yellow"/>
        </w:rPr>
        <w:t>Month Day</w:t>
      </w:r>
      <w:r w:rsidR="004F2BD7">
        <w:rPr>
          <w:highlight w:val="yellow"/>
        </w:rPr>
        <w:t>, 20XX</w:t>
      </w:r>
      <w:r w:rsidRPr="002A650F">
        <w:rPr>
          <w:highlight w:val="yellow"/>
        </w:rPr>
        <w:t>; and</w:t>
      </w:r>
    </w:p>
    <w:p w14:paraId="3E71E06C" w14:textId="77777777" w:rsidR="00C508DD" w:rsidRDefault="00C508DD" w:rsidP="00C508DD">
      <w:pPr>
        <w:tabs>
          <w:tab w:val="left" w:pos="-1440"/>
        </w:tabs>
        <w:spacing w:after="240"/>
        <w:ind w:left="720"/>
        <w:jc w:val="both"/>
      </w:pPr>
      <w:r w:rsidRPr="00F542DE">
        <w:rPr>
          <w:highlight w:val="yellow"/>
        </w:rPr>
        <w:t>[OPTIONAL LANGUAGE] WHEREAS, VA and University are parties to an Inter-Institutional Agreement (“IIA”) having an effective date of Month, Day, 20xx, under which VA and University have agreed that VA has authority to license University’s rights in this [INVENTION DISCLOSURE NAME] technology; and</w:t>
      </w:r>
      <w:r w:rsidRPr="003367DB">
        <w:t xml:space="preserve">  </w:t>
      </w:r>
    </w:p>
    <w:p w14:paraId="1271B8DB" w14:textId="5C4D1069" w:rsidR="00CF47EF" w:rsidRDefault="00470DED" w:rsidP="005E4AB4">
      <w:pPr>
        <w:tabs>
          <w:tab w:val="left" w:pos="-1440"/>
        </w:tabs>
        <w:spacing w:after="240"/>
        <w:ind w:left="720"/>
        <w:jc w:val="both"/>
      </w:pPr>
      <w:r w:rsidRPr="00E57B8B">
        <w:t xml:space="preserve">WHEREAS, VA, pursuant to </w:t>
      </w:r>
      <w:hyperlink r:id="rId11" w:history="1">
        <w:r w:rsidR="00A37E54" w:rsidRPr="00EC2C64">
          <w:rPr>
            <w:rStyle w:val="Hyperlink"/>
          </w:rPr>
          <w:t>15 United States Code (U.S.C.) §3701</w:t>
        </w:r>
      </w:hyperlink>
      <w:r w:rsidR="00A37E54" w:rsidRPr="00E57B8B">
        <w:t xml:space="preserve">, </w:t>
      </w:r>
      <w:hyperlink r:id="rId12" w:history="1">
        <w:r w:rsidR="00A37E54" w:rsidRPr="00B70BE1">
          <w:rPr>
            <w:rStyle w:val="Hyperlink"/>
          </w:rPr>
          <w:t>35 U.S.C. Sections §200-210</w:t>
        </w:r>
      </w:hyperlink>
      <w:r w:rsidRPr="00E57B8B">
        <w:t>, and 37 Code of Federal Regulations</w:t>
      </w:r>
      <w:r w:rsidR="000869FB" w:rsidRPr="00E57B8B">
        <w:t xml:space="preserve"> (C</w:t>
      </w:r>
      <w:r w:rsidR="000F6A22">
        <w:t>.</w:t>
      </w:r>
      <w:r w:rsidR="000869FB" w:rsidRPr="00E57B8B">
        <w:t>F</w:t>
      </w:r>
      <w:r w:rsidR="000F6A22">
        <w:t>.</w:t>
      </w:r>
      <w:r w:rsidR="000869FB" w:rsidRPr="00E57B8B">
        <w:t>R</w:t>
      </w:r>
      <w:r w:rsidR="000F6A22">
        <w:t>.</w:t>
      </w:r>
      <w:r w:rsidR="000869FB" w:rsidRPr="00E57B8B">
        <w:t>)</w:t>
      </w:r>
      <w:r w:rsidRPr="00E57B8B">
        <w:t xml:space="preserve">, Chapter </w:t>
      </w:r>
      <w:r w:rsidR="008B5BDE" w:rsidRPr="00E57B8B">
        <w:t>IV (</w:t>
      </w:r>
      <w:r w:rsidRPr="00E57B8B">
        <w:t>together with any amendments and underlying rules and regulations</w:t>
      </w:r>
      <w:r w:rsidR="000E6A7A">
        <w:t>)</w:t>
      </w:r>
      <w:r w:rsidRPr="00E57B8B">
        <w:t>, has the right to issue licenses under</w:t>
      </w:r>
      <w:r w:rsidR="00150B60">
        <w:t xml:space="preserve"> </w:t>
      </w:r>
      <w:r w:rsidR="008B5BDE">
        <w:t xml:space="preserve">the </w:t>
      </w:r>
      <w:r w:rsidR="008B5BDE" w:rsidRPr="00E57B8B">
        <w:t>Licensed</w:t>
      </w:r>
      <w:r w:rsidR="00C5566E">
        <w:t xml:space="preserve"> Patent Rights</w:t>
      </w:r>
      <w:r w:rsidR="000A3E4A">
        <w:t>;</w:t>
      </w:r>
      <w:r w:rsidR="00DB117D">
        <w:t xml:space="preserve"> and </w:t>
      </w:r>
    </w:p>
    <w:p w14:paraId="231DD3EF" w14:textId="6E745C01" w:rsidR="00CB51D4" w:rsidRDefault="00470DED" w:rsidP="005E4AB4">
      <w:pPr>
        <w:tabs>
          <w:tab w:val="left" w:pos="-1440"/>
        </w:tabs>
        <w:spacing w:after="240"/>
        <w:ind w:left="720"/>
        <w:jc w:val="both"/>
      </w:pPr>
      <w:r w:rsidRPr="00E57B8B">
        <w:t xml:space="preserve">WHEREAS, VA desires, in the public interest, that the </w:t>
      </w:r>
      <w:r w:rsidR="00C5566E">
        <w:t xml:space="preserve">Licensed Patent </w:t>
      </w:r>
      <w:r w:rsidR="008B5BDE">
        <w:t>Rights</w:t>
      </w:r>
      <w:r w:rsidR="008B5BDE" w:rsidRPr="00E57B8B">
        <w:t xml:space="preserve"> </w:t>
      </w:r>
      <w:r w:rsidR="008B5BDE">
        <w:t>be</w:t>
      </w:r>
      <w:r w:rsidRPr="00E57B8B">
        <w:t xml:space="preserve"> </w:t>
      </w:r>
      <w:r w:rsidR="00164F27">
        <w:t>further developed,</w:t>
      </w:r>
      <w:r w:rsidR="00236CDC">
        <w:t xml:space="preserve"> marketed, and </w:t>
      </w:r>
      <w:r w:rsidRPr="00E57B8B">
        <w:t xml:space="preserve">practiced so that the benefits are readily available for </w:t>
      </w:r>
      <w:r w:rsidR="00B27860">
        <w:t xml:space="preserve">the </w:t>
      </w:r>
      <w:r w:rsidRPr="00E57B8B">
        <w:t>widest public u</w:t>
      </w:r>
      <w:r w:rsidR="00C5566E">
        <w:t xml:space="preserve">se and benefit </w:t>
      </w:r>
      <w:r w:rsidRPr="00E57B8B">
        <w:t>in the shortest time possible</w:t>
      </w:r>
      <w:r w:rsidR="000A3E4A">
        <w:t>;</w:t>
      </w:r>
      <w:r w:rsidRPr="00E57B8B">
        <w:t xml:space="preserve"> </w:t>
      </w:r>
      <w:r w:rsidR="00DB117D">
        <w:t>and</w:t>
      </w:r>
    </w:p>
    <w:p w14:paraId="49ED4980" w14:textId="414E637A" w:rsidR="00CB51D4" w:rsidRDefault="00470DED" w:rsidP="005E4AB4">
      <w:pPr>
        <w:tabs>
          <w:tab w:val="left" w:pos="-1440"/>
        </w:tabs>
        <w:spacing w:after="240"/>
        <w:ind w:left="720"/>
        <w:jc w:val="both"/>
      </w:pPr>
      <w:r w:rsidRPr="00E57B8B">
        <w:t xml:space="preserve">WHEREAS, </w:t>
      </w:r>
      <w:r w:rsidR="00C5566E">
        <w:t>Licensee</w:t>
      </w:r>
      <w:r w:rsidRPr="00E57B8B">
        <w:t xml:space="preserve"> </w:t>
      </w:r>
      <w:r w:rsidR="00C5566E">
        <w:t xml:space="preserve">desires to acquire a </w:t>
      </w:r>
      <w:r w:rsidR="002A650F">
        <w:t>non-</w:t>
      </w:r>
      <w:r w:rsidR="00CB51D4">
        <w:t xml:space="preserve">exclusive </w:t>
      </w:r>
      <w:r w:rsidR="00C5566E">
        <w:t>license to the Licensed Patent Rights</w:t>
      </w:r>
      <w:r w:rsidR="00C557D6">
        <w:t xml:space="preserve"> </w:t>
      </w:r>
      <w:r w:rsidR="00173152">
        <w:t xml:space="preserve"> </w:t>
      </w:r>
      <w:r w:rsidR="00C5566E">
        <w:t xml:space="preserve">and </w:t>
      </w:r>
      <w:r w:rsidRPr="00E57B8B">
        <w:t>represents that it has the facilities, personnel, and expertise to bring</w:t>
      </w:r>
      <w:r w:rsidR="00325694" w:rsidRPr="003F1163">
        <w:t>,</w:t>
      </w:r>
      <w:r w:rsidRPr="00E57B8B">
        <w:t xml:space="preserve"> and is willing to expend reasonable efforts to bring</w:t>
      </w:r>
      <w:r w:rsidR="00CF47EF">
        <w:t>,</w:t>
      </w:r>
      <w:r w:rsidRPr="00E57B8B">
        <w:t xml:space="preserve"> the </w:t>
      </w:r>
      <w:r w:rsidR="00C5566E">
        <w:t>Licensed Patent</w:t>
      </w:r>
      <w:r w:rsidR="00C557D6">
        <w:t xml:space="preserve"> Rights </w:t>
      </w:r>
      <w:r w:rsidRPr="00E57B8B">
        <w:t xml:space="preserve">to the point of </w:t>
      </w:r>
      <w:r w:rsidRPr="003F1163">
        <w:t>Practical Application</w:t>
      </w:r>
      <w:r w:rsidR="00C5566E">
        <w:t>,</w:t>
      </w:r>
      <w:r w:rsidRPr="00E57B8B">
        <w:t xml:space="preserve"> as defined in </w:t>
      </w:r>
      <w:hyperlink r:id="rId13" w:history="1">
        <w:r w:rsidR="00D0104B" w:rsidRPr="00C9034B">
          <w:rPr>
            <w:rStyle w:val="Hyperlink"/>
          </w:rPr>
          <w:t>37 C.F.R. §404.3(d)</w:t>
        </w:r>
      </w:hyperlink>
      <w:r w:rsidR="00C5566E">
        <w:t>,</w:t>
      </w:r>
      <w:r w:rsidRPr="00E57B8B">
        <w:t xml:space="preserve"> at an early date</w:t>
      </w:r>
      <w:r w:rsidR="00CB51D4">
        <w:t>;</w:t>
      </w:r>
      <w:r w:rsidR="000A3E4A">
        <w:t xml:space="preserve"> and </w:t>
      </w:r>
    </w:p>
    <w:p w14:paraId="7DF2ED4F" w14:textId="5BAC60F3" w:rsidR="00CB51D4" w:rsidRDefault="00CB51D4" w:rsidP="00C25597">
      <w:pPr>
        <w:tabs>
          <w:tab w:val="left" w:pos="-1440"/>
        </w:tabs>
        <w:spacing w:after="240"/>
        <w:ind w:left="720"/>
        <w:jc w:val="both"/>
      </w:pPr>
      <w:r>
        <w:t>WHEREAS, Licensee has supplied VA with a Commercial Development Plan for development and marketing of the Licensed Patent Rights and has expressed its intention to carry out this plan upon the execution of this Agreement</w:t>
      </w:r>
      <w:r w:rsidR="00DB117D">
        <w:t xml:space="preserve">; </w:t>
      </w:r>
      <w:commentRangeStart w:id="1"/>
      <w:r w:rsidR="00DB117D">
        <w:t>and</w:t>
      </w:r>
      <w:commentRangeEnd w:id="1"/>
      <w:r w:rsidR="00296C7B">
        <w:rPr>
          <w:rStyle w:val="CommentReference"/>
        </w:rPr>
        <w:commentReference w:id="1"/>
      </w:r>
      <w:r>
        <w:t xml:space="preserve"> </w:t>
      </w:r>
    </w:p>
    <w:p w14:paraId="337BA60F" w14:textId="24810936" w:rsidR="00596D05" w:rsidRPr="00E57B8B" w:rsidRDefault="00470DED" w:rsidP="005E4AB4">
      <w:pPr>
        <w:pStyle w:val="Level2License"/>
        <w:numPr>
          <w:ilvl w:val="0"/>
          <w:numId w:val="0"/>
        </w:numPr>
        <w:spacing w:after="240"/>
        <w:ind w:left="720"/>
        <w:jc w:val="both"/>
      </w:pPr>
      <w:r w:rsidRPr="00E57B8B">
        <w:t>NOW THEREFORE, in consideration of the premises above, including the above-cited authorit</w:t>
      </w:r>
      <w:r w:rsidR="000E285D">
        <w:t>ies</w:t>
      </w:r>
      <w:r w:rsidRPr="00E57B8B">
        <w:t xml:space="preserve">, and the mutual promises and obligations hereinafter set forth, VA and </w:t>
      </w:r>
      <w:r w:rsidR="00C5566E">
        <w:t>Licensee</w:t>
      </w:r>
      <w:r w:rsidRPr="00E57B8B">
        <w:t>, agree as set forth below:</w:t>
      </w:r>
    </w:p>
    <w:p w14:paraId="299E4F63" w14:textId="77777777" w:rsidR="00596D05" w:rsidRPr="005E4AB4" w:rsidRDefault="00596D05" w:rsidP="005E4AB4">
      <w:pPr>
        <w:pStyle w:val="Level1License"/>
        <w:spacing w:after="240"/>
        <w:jc w:val="both"/>
        <w:rPr>
          <w:b/>
        </w:rPr>
      </w:pPr>
      <w:r w:rsidRPr="005E4AB4">
        <w:rPr>
          <w:b/>
        </w:rPr>
        <w:t>DEFINITIONS</w:t>
      </w:r>
    </w:p>
    <w:p w14:paraId="39585CCF" w14:textId="1CB9058B" w:rsidR="00AA3FC1" w:rsidRPr="00EB4408" w:rsidRDefault="00AA3FC1" w:rsidP="005E4AB4">
      <w:pPr>
        <w:pStyle w:val="Level2License"/>
        <w:spacing w:after="240"/>
        <w:jc w:val="both"/>
      </w:pPr>
      <w:r w:rsidRPr="00EB4408">
        <w:t>“</w:t>
      </w:r>
      <w:r w:rsidRPr="008477D5">
        <w:rPr>
          <w:b/>
          <w:bCs/>
        </w:rPr>
        <w:t>Affiliate</w:t>
      </w:r>
      <w:r w:rsidRPr="00EB4408">
        <w:t>” means</w:t>
      </w:r>
      <w:r w:rsidR="00CF47EF">
        <w:t xml:space="preserve"> any</w:t>
      </w:r>
      <w:r w:rsidRPr="00EB4408">
        <w:t xml:space="preserve"> corporation</w:t>
      </w:r>
      <w:r w:rsidR="004A5196">
        <w:t xml:space="preserve"> or other business entity</w:t>
      </w:r>
      <w:r w:rsidRPr="00EB4408">
        <w:t xml:space="preserve"> which controls, is controlled by or is under common control with </w:t>
      </w:r>
      <w:r w:rsidR="00C5566E">
        <w:t>L</w:t>
      </w:r>
      <w:r w:rsidR="00C557D6">
        <w:t>icensee</w:t>
      </w:r>
      <w:r w:rsidRPr="00EB4408">
        <w:t xml:space="preserve">.  As used in this </w:t>
      </w:r>
      <w:r w:rsidR="00D90D43">
        <w:t>p</w:t>
      </w:r>
      <w:r w:rsidR="00D90D43" w:rsidRPr="00EB4408">
        <w:t>aragraph</w:t>
      </w:r>
      <w:r w:rsidRPr="00EB4408">
        <w:t>, “control</w:t>
      </w:r>
      <w:r w:rsidR="004A5196">
        <w:t>,</w:t>
      </w:r>
      <w:r w:rsidRPr="00EB4408">
        <w:t xml:space="preserve">” </w:t>
      </w:r>
      <w:r w:rsidR="004A5196">
        <w:t xml:space="preserve">“controls” or “controlled” </w:t>
      </w:r>
      <w:r w:rsidRPr="00EB4408">
        <w:t>means</w:t>
      </w:r>
      <w:r w:rsidR="004A5196">
        <w:t xml:space="preserve"> </w:t>
      </w:r>
      <w:r w:rsidRPr="00EB4408">
        <w:t xml:space="preserve">(a) direct or indirect ownership of at least fifty percent (50%) of the </w:t>
      </w:r>
      <w:r w:rsidR="004A5196">
        <w:t xml:space="preserve">voting </w:t>
      </w:r>
      <w:r w:rsidRPr="00EB4408">
        <w:t xml:space="preserve">stock or shares </w:t>
      </w:r>
      <w:r w:rsidR="004A5196">
        <w:t>of such corporation</w:t>
      </w:r>
      <w:r w:rsidRPr="00EB4408">
        <w:t xml:space="preserve">, and (b) in the case of non-corporate entities, direct or indirect ownership of at least fifty percent (50%) of the equity interest with the power to direct the management policies of such non-corporate entities.  Unless otherwise specified, the term </w:t>
      </w:r>
      <w:r w:rsidR="00C557D6">
        <w:t>Licensee</w:t>
      </w:r>
      <w:r w:rsidRPr="00EB4408">
        <w:t xml:space="preserve"> includes </w:t>
      </w:r>
      <w:r w:rsidR="004A5196">
        <w:t>Affiliates</w:t>
      </w:r>
      <w:r w:rsidRPr="00EB4408">
        <w:t>.</w:t>
      </w:r>
    </w:p>
    <w:p w14:paraId="0DED54DB" w14:textId="0116572D" w:rsidR="00596D05" w:rsidRPr="00EB4408" w:rsidRDefault="00B706F7" w:rsidP="005E4AB4">
      <w:pPr>
        <w:pStyle w:val="Level2License"/>
        <w:spacing w:after="240"/>
        <w:jc w:val="both"/>
      </w:pPr>
      <w:r w:rsidRPr="00EB4408">
        <w:t>“</w:t>
      </w:r>
      <w:r w:rsidRPr="008477D5">
        <w:rPr>
          <w:b/>
          <w:bCs/>
        </w:rPr>
        <w:t>Benchmarks</w:t>
      </w:r>
      <w:r w:rsidRPr="00EB4408">
        <w:t>”</w:t>
      </w:r>
      <w:r w:rsidR="00596D05" w:rsidRPr="00EB4408">
        <w:t xml:space="preserve"> mean the performance </w:t>
      </w:r>
      <w:r w:rsidR="00044457" w:rsidRPr="00EB4408">
        <w:t xml:space="preserve">obligations </w:t>
      </w:r>
      <w:r w:rsidR="00596D05" w:rsidRPr="00EB4408">
        <w:t>set forth in Appendix</w:t>
      </w:r>
      <w:r w:rsidRPr="00EB4408">
        <w:t> </w:t>
      </w:r>
      <w:r w:rsidR="00B2698E" w:rsidRPr="00EB4408">
        <w:t>E</w:t>
      </w:r>
      <w:r w:rsidR="00596D05" w:rsidRPr="00EB4408">
        <w:t>.</w:t>
      </w:r>
    </w:p>
    <w:p w14:paraId="7600F9D5" w14:textId="0AC2BDEE" w:rsidR="001A385D" w:rsidRDefault="00B706F7" w:rsidP="00C25597">
      <w:pPr>
        <w:pStyle w:val="Level2License"/>
        <w:spacing w:after="240"/>
        <w:jc w:val="both"/>
      </w:pPr>
      <w:r w:rsidRPr="00EB4408">
        <w:lastRenderedPageBreak/>
        <w:t>“</w:t>
      </w:r>
      <w:r w:rsidRPr="008477D5">
        <w:rPr>
          <w:b/>
          <w:bCs/>
        </w:rPr>
        <w:t>Commercial</w:t>
      </w:r>
      <w:r w:rsidRPr="00EB4408">
        <w:t xml:space="preserve"> </w:t>
      </w:r>
      <w:r w:rsidRPr="008477D5">
        <w:rPr>
          <w:b/>
          <w:bCs/>
        </w:rPr>
        <w:t>Development Plan</w:t>
      </w:r>
      <w:r w:rsidRPr="00EB4408">
        <w:t>”</w:t>
      </w:r>
      <w:r w:rsidR="00596D05" w:rsidRPr="00EB4408">
        <w:t xml:space="preserve"> means the written commercialization plan </w:t>
      </w:r>
      <w:r w:rsidR="00F33483" w:rsidRPr="00EB4408">
        <w:t xml:space="preserve">including related exhibits, schedules, and agreements </w:t>
      </w:r>
      <w:r w:rsidR="00596D05" w:rsidRPr="00EB4408">
        <w:t>attached as App</w:t>
      </w:r>
      <w:r w:rsidR="00CB138C" w:rsidRPr="00EB4408">
        <w:t xml:space="preserve">endix </w:t>
      </w:r>
      <w:r w:rsidR="00B2698E" w:rsidRPr="00EB4408">
        <w:t>F</w:t>
      </w:r>
      <w:r w:rsidR="00596D05" w:rsidRPr="00EB4408">
        <w:t>.</w:t>
      </w:r>
      <w:r w:rsidR="0041738C" w:rsidRPr="00EB4408" w:rsidDel="0041738C">
        <w:t xml:space="preserve"> </w:t>
      </w:r>
    </w:p>
    <w:p w14:paraId="01333994" w14:textId="6052C7D9" w:rsidR="00596D05" w:rsidRDefault="00B706F7" w:rsidP="00C25597">
      <w:pPr>
        <w:pStyle w:val="Level2License"/>
        <w:spacing w:after="240"/>
        <w:jc w:val="both"/>
      </w:pPr>
      <w:r w:rsidRPr="00EB4408">
        <w:t>“</w:t>
      </w:r>
      <w:r w:rsidRPr="00BB6DC4">
        <w:rPr>
          <w:b/>
          <w:bCs/>
        </w:rPr>
        <w:t>First Commercial Sale</w:t>
      </w:r>
      <w:r w:rsidRPr="00EB4408">
        <w:t>”</w:t>
      </w:r>
      <w:r w:rsidR="00596D05" w:rsidRPr="00EB4408">
        <w:t xml:space="preserve"> means the initial transfer by or on behalf of </w:t>
      </w:r>
      <w:r w:rsidR="00C557D6">
        <w:t>Licensee</w:t>
      </w:r>
      <w:r w:rsidR="00596D05" w:rsidRPr="00EB4408">
        <w:t xml:space="preserve"> of </w:t>
      </w:r>
      <w:r w:rsidR="00D05405">
        <w:t>Licensed Products</w:t>
      </w:r>
      <w:r w:rsidR="00B85D9B">
        <w:t xml:space="preserve"> </w:t>
      </w:r>
      <w:r w:rsidR="00596D05" w:rsidRPr="00EB4408">
        <w:t xml:space="preserve">or the initial practice of a Licensed Process by or on behalf of </w:t>
      </w:r>
      <w:r w:rsidR="00C557D6">
        <w:t>Licensee</w:t>
      </w:r>
      <w:r w:rsidR="00B85D9B">
        <w:t xml:space="preserve"> </w:t>
      </w:r>
      <w:r w:rsidR="00596D05" w:rsidRPr="00EB4408">
        <w:t>in exchange for cash or some equivalent to which value can be assigned</w:t>
      </w:r>
      <w:r w:rsidR="00DB117D">
        <w:t xml:space="preserve"> for the purposes of determining Net Sales</w:t>
      </w:r>
      <w:r w:rsidR="00BC41B4" w:rsidRPr="00EB4408">
        <w:t>.</w:t>
      </w:r>
    </w:p>
    <w:p w14:paraId="4942EA91" w14:textId="2E611102" w:rsidR="00AF6239" w:rsidRPr="000A3E4A" w:rsidRDefault="00AF6239" w:rsidP="00AF6239">
      <w:pPr>
        <w:pStyle w:val="Level4License"/>
        <w:numPr>
          <w:ilvl w:val="3"/>
          <w:numId w:val="36"/>
        </w:numPr>
        <w:rPr>
          <w:highlight w:val="yellow"/>
        </w:rPr>
      </w:pPr>
    </w:p>
    <w:p w14:paraId="2534A18F" w14:textId="56267016" w:rsidR="00596D05" w:rsidRDefault="00B706F7" w:rsidP="005E4AB4">
      <w:pPr>
        <w:pStyle w:val="Level2License"/>
        <w:spacing w:after="240"/>
        <w:jc w:val="both"/>
      </w:pPr>
      <w:r w:rsidRPr="00EB4408">
        <w:t>“</w:t>
      </w:r>
      <w:r w:rsidRPr="002E7311">
        <w:rPr>
          <w:b/>
          <w:bCs/>
        </w:rPr>
        <w:t>Government</w:t>
      </w:r>
      <w:r w:rsidRPr="00EB4408">
        <w:t>”</w:t>
      </w:r>
      <w:r w:rsidR="00596D05" w:rsidRPr="00EB4408">
        <w:t xml:space="preserve"> means the Government of the United States of America.</w:t>
      </w:r>
    </w:p>
    <w:p w14:paraId="3C91E2B8" w14:textId="50F6325A" w:rsidR="00613D7F" w:rsidRPr="00DE6636" w:rsidRDefault="00613D7F" w:rsidP="003E15D2">
      <w:pPr>
        <w:pStyle w:val="Level2License"/>
        <w:numPr>
          <w:ilvl w:val="0"/>
          <w:numId w:val="0"/>
        </w:numPr>
        <w:spacing w:after="240"/>
        <w:ind w:left="720"/>
      </w:pPr>
    </w:p>
    <w:p w14:paraId="6F26A6AA" w14:textId="5940D6EE" w:rsidR="00596D05" w:rsidRPr="00EB4408" w:rsidRDefault="00B706F7" w:rsidP="005E4AB4">
      <w:pPr>
        <w:pStyle w:val="Level2License"/>
        <w:spacing w:after="240"/>
        <w:jc w:val="both"/>
      </w:pPr>
      <w:r w:rsidRPr="00EB4408">
        <w:t>“</w:t>
      </w:r>
      <w:r w:rsidRPr="002E7311">
        <w:rPr>
          <w:b/>
          <w:bCs/>
        </w:rPr>
        <w:t>Licensed Fields of Use</w:t>
      </w:r>
      <w:r w:rsidRPr="00EB4408">
        <w:t>”</w:t>
      </w:r>
      <w:r w:rsidR="00596D05" w:rsidRPr="00EB4408">
        <w:t xml:space="preserve"> means the field</w:t>
      </w:r>
      <w:r w:rsidR="00CB138C" w:rsidRPr="00EB4408">
        <w:t xml:space="preserve">s of use identified in Appendix </w:t>
      </w:r>
      <w:r w:rsidR="00596D05" w:rsidRPr="00EB4408">
        <w:t>B.</w:t>
      </w:r>
    </w:p>
    <w:p w14:paraId="38D4CA8C" w14:textId="14228CC1" w:rsidR="00596D05" w:rsidRPr="00EB4408" w:rsidRDefault="00BA24B2" w:rsidP="00C25597">
      <w:pPr>
        <w:pStyle w:val="Level2License"/>
        <w:spacing w:after="240"/>
        <w:jc w:val="both"/>
      </w:pPr>
      <w:r w:rsidRPr="00EB4408">
        <w:t>“</w:t>
      </w:r>
      <w:bookmarkStart w:id="2" w:name="_Hlk61342119"/>
      <w:r w:rsidRPr="002E7311">
        <w:rPr>
          <w:b/>
          <w:bCs/>
        </w:rPr>
        <w:t>Licensed Patent Rights</w:t>
      </w:r>
      <w:bookmarkEnd w:id="2"/>
      <w:r w:rsidRPr="00EB4408">
        <w:t>”</w:t>
      </w:r>
      <w:r w:rsidR="00596D05" w:rsidRPr="00EB4408">
        <w:t xml:space="preserve"> mean</w:t>
      </w:r>
      <w:r w:rsidR="0053251C" w:rsidRPr="00EB4408">
        <w:t xml:space="preserve">s </w:t>
      </w:r>
      <w:r w:rsidR="00CC4A83">
        <w:t xml:space="preserve">each </w:t>
      </w:r>
      <w:r w:rsidR="00C16E4A">
        <w:t>p</w:t>
      </w:r>
      <w:r w:rsidR="0053251C" w:rsidRPr="00EB4408">
        <w:t xml:space="preserve">atent </w:t>
      </w:r>
      <w:r w:rsidR="00CC4A83">
        <w:t xml:space="preserve">and patent </w:t>
      </w:r>
      <w:r w:rsidR="0053251C" w:rsidRPr="00EB4408">
        <w:t>application listed in Appendix A</w:t>
      </w:r>
      <w:r w:rsidR="00CC4A83">
        <w:t xml:space="preserve"> owned by </w:t>
      </w:r>
      <w:r w:rsidR="00D20428">
        <w:t>VA</w:t>
      </w:r>
      <w:r w:rsidR="00D20428" w:rsidRPr="00EB4408">
        <w:t xml:space="preserve"> and</w:t>
      </w:r>
      <w:r w:rsidR="00C16E4A">
        <w:t xml:space="preserve"> </w:t>
      </w:r>
      <w:r w:rsidR="0051194F">
        <w:t xml:space="preserve">includes all </w:t>
      </w:r>
      <w:r w:rsidR="008B5BDE">
        <w:t xml:space="preserve">provisional, </w:t>
      </w:r>
      <w:r w:rsidR="008B5BDE" w:rsidRPr="00882502">
        <w:t>Patent</w:t>
      </w:r>
      <w:r w:rsidR="00C233DD" w:rsidRPr="00882502">
        <w:t xml:space="preserve"> </w:t>
      </w:r>
      <w:r w:rsidR="00C16059" w:rsidRPr="00882502">
        <w:t>C</w:t>
      </w:r>
      <w:r w:rsidR="00C233DD" w:rsidRPr="00882502">
        <w:t xml:space="preserve">orporation </w:t>
      </w:r>
      <w:r w:rsidR="00C16059" w:rsidRPr="00882502">
        <w:t>T</w:t>
      </w:r>
      <w:r w:rsidR="00C233DD" w:rsidRPr="00882502">
        <w:t>reaty</w:t>
      </w:r>
      <w:r w:rsidR="00924AE6">
        <w:t xml:space="preserve"> (PCT)</w:t>
      </w:r>
      <w:r w:rsidR="00C16059" w:rsidRPr="00882502">
        <w:t>,</w:t>
      </w:r>
      <w:r w:rsidR="00C16059">
        <w:t xml:space="preserve"> </w:t>
      </w:r>
      <w:r w:rsidR="00AF2BB5" w:rsidRPr="003F1163">
        <w:t>divisional</w:t>
      </w:r>
      <w:r w:rsidR="00C16059">
        <w:t>,</w:t>
      </w:r>
      <w:r w:rsidR="0053251C" w:rsidRPr="00EB4408">
        <w:t xml:space="preserve"> continuation</w:t>
      </w:r>
      <w:r w:rsidR="00D90D43">
        <w:t>, foreign</w:t>
      </w:r>
      <w:r w:rsidR="00CC4A83">
        <w:t xml:space="preserve"> counterpart</w:t>
      </w:r>
      <w:r w:rsidR="00D90D43">
        <w:t xml:space="preserve">, </w:t>
      </w:r>
      <w:r w:rsidR="0053251C" w:rsidRPr="00EB4408">
        <w:t>reissue, reexamination, extension</w:t>
      </w:r>
      <w:r w:rsidR="00CC4A83">
        <w:t>,</w:t>
      </w:r>
      <w:r w:rsidR="0053251C" w:rsidRPr="00EB4408">
        <w:t xml:space="preserve"> </w:t>
      </w:r>
      <w:r w:rsidR="00C16059">
        <w:t xml:space="preserve">and supplementary protection certificates </w:t>
      </w:r>
      <w:r w:rsidR="0053251C" w:rsidRPr="00EB4408">
        <w:t xml:space="preserve">of </w:t>
      </w:r>
      <w:r w:rsidR="00C16059">
        <w:t>any such patent</w:t>
      </w:r>
      <w:r w:rsidR="00CC4A83">
        <w:t xml:space="preserve"> and patent</w:t>
      </w:r>
      <w:r w:rsidR="00C16059">
        <w:t xml:space="preserve"> application</w:t>
      </w:r>
      <w:r w:rsidR="00CC4A83">
        <w:t xml:space="preserve">.  </w:t>
      </w:r>
    </w:p>
    <w:p w14:paraId="566B259D" w14:textId="3064492A" w:rsidR="00596D05" w:rsidRPr="00EB4408" w:rsidRDefault="00FF384E" w:rsidP="00C25597">
      <w:pPr>
        <w:pStyle w:val="Level2License"/>
        <w:spacing w:after="240"/>
        <w:jc w:val="both"/>
      </w:pPr>
      <w:r w:rsidRPr="00EB4408">
        <w:t>“</w:t>
      </w:r>
      <w:r w:rsidRPr="002E7311">
        <w:rPr>
          <w:b/>
          <w:bCs/>
        </w:rPr>
        <w:t>Licensed Process</w:t>
      </w:r>
      <w:r w:rsidR="00D03A4D" w:rsidRPr="002E7311">
        <w:rPr>
          <w:b/>
          <w:bCs/>
        </w:rPr>
        <w:t>(</w:t>
      </w:r>
      <w:r w:rsidRPr="002E7311">
        <w:rPr>
          <w:b/>
          <w:bCs/>
        </w:rPr>
        <w:t>es</w:t>
      </w:r>
      <w:r w:rsidR="00D03A4D" w:rsidRPr="002E7311">
        <w:rPr>
          <w:b/>
          <w:bCs/>
        </w:rPr>
        <w:t>)</w:t>
      </w:r>
      <w:r w:rsidRPr="00EB4408">
        <w:t>”</w:t>
      </w:r>
      <w:r w:rsidR="00596D05" w:rsidRPr="00EB4408">
        <w:t xml:space="preserve"> means</w:t>
      </w:r>
      <w:r w:rsidR="00CC4A83">
        <w:t xml:space="preserve"> any use, service, or </w:t>
      </w:r>
      <w:r w:rsidR="007B1F81">
        <w:t>method</w:t>
      </w:r>
      <w:r w:rsidR="007B1F81" w:rsidRPr="00EB4408">
        <w:t xml:space="preserve"> </w:t>
      </w:r>
      <w:r w:rsidR="00596D05" w:rsidRPr="00EB4408">
        <w:t xml:space="preserve">which, in the course of being </w:t>
      </w:r>
      <w:r w:rsidR="009D7A44" w:rsidRPr="00EB4408">
        <w:t>practiced</w:t>
      </w:r>
      <w:r w:rsidR="0011757D">
        <w:t xml:space="preserve"> absent this license</w:t>
      </w:r>
      <w:r w:rsidR="009D7A44" w:rsidRPr="00EB4408">
        <w:t xml:space="preserve">, </w:t>
      </w:r>
      <w:r w:rsidR="00445D04">
        <w:t>would</w:t>
      </w:r>
      <w:r w:rsidR="00445D04" w:rsidRPr="00EB4408">
        <w:t xml:space="preserve"> infringe </w:t>
      </w:r>
      <w:r w:rsidR="0041738C">
        <w:t xml:space="preserve">one or more pending or issued claims of the </w:t>
      </w:r>
      <w:r w:rsidR="00445D04" w:rsidRPr="00EB4408">
        <w:rPr>
          <w:bCs/>
        </w:rPr>
        <w:t>Licensed Patent Rights</w:t>
      </w:r>
      <w:r w:rsidR="00596D05" w:rsidRPr="00EB4408">
        <w:t>.</w:t>
      </w:r>
    </w:p>
    <w:p w14:paraId="678EE02F" w14:textId="68B32242" w:rsidR="00596D05" w:rsidRPr="00EB4408" w:rsidRDefault="00FF384E" w:rsidP="00C25597">
      <w:pPr>
        <w:pStyle w:val="Level2License"/>
        <w:spacing w:after="240"/>
        <w:jc w:val="both"/>
      </w:pPr>
      <w:r w:rsidRPr="00EB4408">
        <w:rPr>
          <w:bCs/>
        </w:rPr>
        <w:t>“</w:t>
      </w:r>
      <w:r w:rsidRPr="002E7311">
        <w:rPr>
          <w:b/>
        </w:rPr>
        <w:t>Licensed Product</w:t>
      </w:r>
      <w:r w:rsidR="00D03A4D" w:rsidRPr="002E7311">
        <w:rPr>
          <w:b/>
        </w:rPr>
        <w:t>(</w:t>
      </w:r>
      <w:r w:rsidRPr="002E7311">
        <w:rPr>
          <w:b/>
        </w:rPr>
        <w:t>s</w:t>
      </w:r>
      <w:r w:rsidR="00D03A4D" w:rsidRPr="002E7311">
        <w:rPr>
          <w:b/>
        </w:rPr>
        <w:t>)</w:t>
      </w:r>
      <w:r w:rsidRPr="00EB4408">
        <w:rPr>
          <w:bCs/>
        </w:rPr>
        <w:t>”</w:t>
      </w:r>
      <w:r w:rsidR="00596D05" w:rsidRPr="00EB4408">
        <w:t xml:space="preserve"> </w:t>
      </w:r>
      <w:r w:rsidR="0008102D" w:rsidRPr="00EB4408">
        <w:t xml:space="preserve">means </w:t>
      </w:r>
      <w:r w:rsidR="00BE3241" w:rsidRPr="00EB4408">
        <w:t>a</w:t>
      </w:r>
      <w:r w:rsidR="00CC4A83">
        <w:t>ny</w:t>
      </w:r>
      <w:r w:rsidR="00BE3241" w:rsidRPr="00EB4408">
        <w:t xml:space="preserve"> </w:t>
      </w:r>
      <w:r w:rsidR="00CC4A83">
        <w:t xml:space="preserve">device, </w:t>
      </w:r>
      <w:r w:rsidR="00BE3241" w:rsidRPr="00EB4408">
        <w:t>product</w:t>
      </w:r>
      <w:r w:rsidR="00D03A4D" w:rsidRPr="00EB4408">
        <w:t xml:space="preserve">, </w:t>
      </w:r>
      <w:r w:rsidR="00BE3241" w:rsidRPr="00EB4408">
        <w:t>part of a product</w:t>
      </w:r>
      <w:r w:rsidR="00D03A4D" w:rsidRPr="00EB4408">
        <w:t>,</w:t>
      </w:r>
      <w:r w:rsidR="00F43288">
        <w:t xml:space="preserve"> machine, manufacture, </w:t>
      </w:r>
      <w:r w:rsidR="00D03A4D" w:rsidRPr="00EB4408">
        <w:t>apparatus, composition</w:t>
      </w:r>
      <w:r w:rsidR="00F43288">
        <w:t xml:space="preserve"> of matter</w:t>
      </w:r>
      <w:r w:rsidR="00CC4A83">
        <w:t>, product by process, kit, system,</w:t>
      </w:r>
      <w:r w:rsidR="00287581">
        <w:t xml:space="preserve"> or</w:t>
      </w:r>
      <w:r w:rsidR="00CC4A83">
        <w:t xml:space="preserve"> material,</w:t>
      </w:r>
      <w:r w:rsidR="00D03A4D" w:rsidRPr="00EB4408">
        <w:t xml:space="preserve"> </w:t>
      </w:r>
      <w:r w:rsidR="0008102D" w:rsidRPr="00EB4408">
        <w:t>which,</w:t>
      </w:r>
      <w:r w:rsidR="00596D05" w:rsidRPr="00EB4408">
        <w:t xml:space="preserve"> in the course of manufacture, use, sale, or importation</w:t>
      </w:r>
      <w:r w:rsidR="0008102D" w:rsidRPr="00EB4408">
        <w:t>,</w:t>
      </w:r>
      <w:r w:rsidR="00596D05" w:rsidRPr="00EB4408">
        <w:t xml:space="preserve"> </w:t>
      </w:r>
      <w:r w:rsidR="00BE3241" w:rsidRPr="00EB4408">
        <w:t>absent this license</w:t>
      </w:r>
      <w:r w:rsidR="00445D04">
        <w:t>,</w:t>
      </w:r>
      <w:r w:rsidR="00BE3241" w:rsidRPr="00EB4408">
        <w:t xml:space="preserve"> </w:t>
      </w:r>
      <w:r w:rsidR="00926390">
        <w:t xml:space="preserve">would </w:t>
      </w:r>
      <w:r w:rsidR="00044457" w:rsidRPr="00EB4408">
        <w:t xml:space="preserve">infringe </w:t>
      </w:r>
      <w:r w:rsidR="0041738C">
        <w:t xml:space="preserve">one or more pending or issued claims of the </w:t>
      </w:r>
      <w:r w:rsidR="00596D05" w:rsidRPr="00EB4408">
        <w:rPr>
          <w:bCs/>
        </w:rPr>
        <w:t>Licensed Patent Rights</w:t>
      </w:r>
      <w:r w:rsidR="00596D05" w:rsidRPr="00EB4408">
        <w:t>.</w:t>
      </w:r>
    </w:p>
    <w:p w14:paraId="6F3B5758" w14:textId="6BFD0DAE" w:rsidR="00596D05" w:rsidRDefault="00FF384E" w:rsidP="005E4AB4">
      <w:pPr>
        <w:pStyle w:val="Level2License"/>
        <w:spacing w:after="240"/>
        <w:jc w:val="both"/>
      </w:pPr>
      <w:r w:rsidRPr="00EB4408">
        <w:t>“</w:t>
      </w:r>
      <w:r w:rsidRPr="002E7311">
        <w:rPr>
          <w:b/>
          <w:bCs/>
        </w:rPr>
        <w:t>Licensed Territory</w:t>
      </w:r>
      <w:r w:rsidRPr="00EB4408">
        <w:t>”</w:t>
      </w:r>
      <w:r w:rsidR="00596D05" w:rsidRPr="00EB4408">
        <w:t xml:space="preserve"> means the geographical area identified in Appendix</w:t>
      </w:r>
      <w:r w:rsidRPr="00EB4408">
        <w:t> </w:t>
      </w:r>
      <w:r w:rsidR="00596D05" w:rsidRPr="00EB4408">
        <w:t>B.</w:t>
      </w:r>
    </w:p>
    <w:p w14:paraId="439DDBA8" w14:textId="04DDAF30" w:rsidR="006809A7" w:rsidRDefault="006809A7" w:rsidP="00D913E6">
      <w:pPr>
        <w:pStyle w:val="Level2License"/>
        <w:spacing w:after="240"/>
      </w:pPr>
      <w:r>
        <w:t>“</w:t>
      </w:r>
      <w:r w:rsidRPr="002E7311">
        <w:rPr>
          <w:b/>
          <w:bCs/>
        </w:rPr>
        <w:t>Net Sales</w:t>
      </w:r>
      <w:r>
        <w:t>” means all gross revenue derived by Licensee</w:t>
      </w:r>
      <w:r w:rsidR="00732FA2">
        <w:t xml:space="preserve"> and</w:t>
      </w:r>
      <w:r>
        <w:t xml:space="preserve"> Affiliates from </w:t>
      </w:r>
      <w:r w:rsidR="002F7447">
        <w:t xml:space="preserve">the sale of </w:t>
      </w:r>
      <w:r>
        <w:t xml:space="preserve">Licensed Products and/or the practice of a Licensed Process, less the following items:  </w:t>
      </w:r>
    </w:p>
    <w:p w14:paraId="617E2BB4" w14:textId="77777777" w:rsidR="00BE3241" w:rsidRPr="00EB4408" w:rsidRDefault="00BE3241" w:rsidP="005E4AB4">
      <w:pPr>
        <w:pStyle w:val="Level3License"/>
        <w:spacing w:after="240"/>
        <w:jc w:val="both"/>
      </w:pPr>
      <w:r w:rsidRPr="00EB4408">
        <w:t>Import, export, excise and sales taxes, and customs duties;</w:t>
      </w:r>
    </w:p>
    <w:p w14:paraId="405F760D" w14:textId="74D6B526" w:rsidR="00BE3241" w:rsidRPr="00EB4408" w:rsidRDefault="00BE3241" w:rsidP="005E4AB4">
      <w:pPr>
        <w:pStyle w:val="Level3License"/>
        <w:spacing w:after="240"/>
        <w:jc w:val="both"/>
      </w:pPr>
      <w:r w:rsidRPr="00EB4408">
        <w:t xml:space="preserve">Costs of insurance, </w:t>
      </w:r>
      <w:r w:rsidR="009A3190" w:rsidRPr="00EB4408">
        <w:t xml:space="preserve">freight, </w:t>
      </w:r>
      <w:r w:rsidRPr="00EB4408">
        <w:t xml:space="preserve">packing </w:t>
      </w:r>
      <w:r w:rsidR="00583EF0">
        <w:t>and</w:t>
      </w:r>
      <w:r w:rsidR="003C3F5B" w:rsidRPr="00EB4408">
        <w:t xml:space="preserve"> </w:t>
      </w:r>
      <w:r w:rsidRPr="00EB4408">
        <w:t xml:space="preserve">transportation from the place of manufacture to the customer’s premises or point of </w:t>
      </w:r>
      <w:r w:rsidR="00583EF0">
        <w:t xml:space="preserve">use or </w:t>
      </w:r>
      <w:r w:rsidRPr="00EB4408">
        <w:t>installation;</w:t>
      </w:r>
    </w:p>
    <w:p w14:paraId="2940AC83" w14:textId="0174EDB1" w:rsidR="00BE3241" w:rsidRPr="00EB4408" w:rsidRDefault="00BE3241" w:rsidP="005E4AB4">
      <w:pPr>
        <w:pStyle w:val="Level3License"/>
        <w:spacing w:after="240"/>
        <w:jc w:val="both"/>
      </w:pPr>
      <w:r w:rsidRPr="00EB4408">
        <w:t>Costs of installation a</w:t>
      </w:r>
      <w:r w:rsidR="006D1507" w:rsidRPr="00EB4408">
        <w:t>t the place of use</w:t>
      </w:r>
      <w:r w:rsidR="00AC0561">
        <w:t>;</w:t>
      </w:r>
      <w:r w:rsidRPr="00EB4408">
        <w:t xml:space="preserve"> and</w:t>
      </w:r>
    </w:p>
    <w:p w14:paraId="3126E4A0" w14:textId="33D80405" w:rsidR="00BE3241" w:rsidRPr="00EB4408" w:rsidRDefault="00BE3241" w:rsidP="005E4AB4">
      <w:pPr>
        <w:pStyle w:val="Level3License"/>
        <w:spacing w:after="240"/>
        <w:jc w:val="both"/>
      </w:pPr>
      <w:r w:rsidRPr="00EB4408">
        <w:t xml:space="preserve">Credit for </w:t>
      </w:r>
      <w:r w:rsidR="006D1507" w:rsidRPr="00EB4408">
        <w:t>returns</w:t>
      </w:r>
      <w:r w:rsidRPr="00EB4408">
        <w:t>, allowances</w:t>
      </w:r>
      <w:r w:rsidR="003A1055">
        <w:t>,</w:t>
      </w:r>
      <w:r w:rsidRPr="00EB4408">
        <w:t xml:space="preserve"> or trades.</w:t>
      </w:r>
    </w:p>
    <w:p w14:paraId="3C1D8918" w14:textId="47968147" w:rsidR="00AA3FC1" w:rsidRPr="00592C89" w:rsidRDefault="00AA3FC1" w:rsidP="005E4AB4">
      <w:pPr>
        <w:pStyle w:val="Level2License"/>
        <w:numPr>
          <w:ilvl w:val="0"/>
          <w:numId w:val="0"/>
        </w:numPr>
        <w:spacing w:after="240"/>
        <w:ind w:left="1440"/>
        <w:jc w:val="both"/>
      </w:pPr>
      <w:r w:rsidRPr="003F1163">
        <w:t>Net Sales</w:t>
      </w:r>
      <w:r w:rsidRPr="00EB4408">
        <w:t xml:space="preserve"> also includes the fair market value of any non-cash consideration received by </w:t>
      </w:r>
      <w:r w:rsidR="00C557D6">
        <w:t>Licensee</w:t>
      </w:r>
      <w:r w:rsidRPr="00EB4408">
        <w:t xml:space="preserve"> </w:t>
      </w:r>
      <w:r w:rsidR="009179D1">
        <w:t xml:space="preserve">or </w:t>
      </w:r>
      <w:r w:rsidR="00F95317">
        <w:t xml:space="preserve">any </w:t>
      </w:r>
      <w:r w:rsidR="00732FA2">
        <w:t xml:space="preserve">Affiliates </w:t>
      </w:r>
      <w:r w:rsidRPr="00EB4408">
        <w:t xml:space="preserve">for the sale, lease or transfer of </w:t>
      </w:r>
      <w:r w:rsidRPr="003F1163">
        <w:t>Licensed Products</w:t>
      </w:r>
      <w:r w:rsidRPr="00EB4408">
        <w:t>.  Fair market value will be calculated as of the time of transfer of such non-cash consideration to</w:t>
      </w:r>
      <w:r w:rsidR="00672B19">
        <w:t xml:space="preserve"> </w:t>
      </w:r>
      <w:r w:rsidR="00C557D6">
        <w:t>Licensee</w:t>
      </w:r>
      <w:r w:rsidRPr="00EB4408">
        <w:t xml:space="preserve">.  Transfer of a Licensed Product within </w:t>
      </w:r>
      <w:r w:rsidR="00C557D6">
        <w:t>Licensee</w:t>
      </w:r>
      <w:r w:rsidRPr="00EB4408">
        <w:t xml:space="preserve"> or between </w:t>
      </w:r>
      <w:r w:rsidR="00C557D6">
        <w:t>Licensee</w:t>
      </w:r>
      <w:r w:rsidRPr="00EB4408">
        <w:t xml:space="preserve"> and an</w:t>
      </w:r>
      <w:r w:rsidR="00672B19">
        <w:t xml:space="preserve"> Affiliate</w:t>
      </w:r>
      <w:r w:rsidRPr="00EB4408">
        <w:t xml:space="preserve"> for sale by the transferee shall not be considered a part of </w:t>
      </w:r>
      <w:r w:rsidRPr="003F1163">
        <w:t>Net Sales</w:t>
      </w:r>
      <w:r w:rsidRPr="00EB4408">
        <w:t xml:space="preserve"> for purposes of ascertaining royalty charges.  In such circumstances, the determination of </w:t>
      </w:r>
      <w:r w:rsidRPr="003F1163">
        <w:t>Net Sales</w:t>
      </w:r>
      <w:r w:rsidRPr="00EB4408">
        <w:t xml:space="preserve"> shall be based upon the sale of the Licensed Product by the </w:t>
      </w:r>
      <w:r w:rsidRPr="00592C89">
        <w:t>transferee.</w:t>
      </w:r>
    </w:p>
    <w:p w14:paraId="18AE75F7" w14:textId="097B3BB0" w:rsidR="008205EF" w:rsidRDefault="00072E90" w:rsidP="00FC7004">
      <w:pPr>
        <w:pStyle w:val="Level2License"/>
        <w:spacing w:after="240"/>
        <w:jc w:val="both"/>
      </w:pPr>
      <w:r w:rsidRPr="00592C89" w:rsidDel="00072E90">
        <w:lastRenderedPageBreak/>
        <w:t xml:space="preserve"> </w:t>
      </w:r>
      <w:r w:rsidR="00854DA5" w:rsidRPr="00592C89">
        <w:t>“</w:t>
      </w:r>
      <w:r w:rsidR="00854DA5" w:rsidRPr="002E7311">
        <w:rPr>
          <w:b/>
          <w:bCs/>
        </w:rPr>
        <w:t>Practical Application</w:t>
      </w:r>
      <w:r w:rsidR="00854DA5" w:rsidRPr="00592C89">
        <w:t>”</w:t>
      </w:r>
      <w:r w:rsidR="00596D05" w:rsidRPr="00592C89">
        <w:t xml:space="preserve"> means</w:t>
      </w:r>
      <w:r w:rsidR="0041738C" w:rsidRPr="00592C89">
        <w:t xml:space="preserve">, as defined in </w:t>
      </w:r>
      <w:hyperlink r:id="rId14" w:history="1">
        <w:r w:rsidR="00FD747B" w:rsidRPr="00C9034B">
          <w:rPr>
            <w:rStyle w:val="Hyperlink"/>
          </w:rPr>
          <w:t>37 C.F.R. §404.3(d)</w:t>
        </w:r>
      </w:hyperlink>
      <w:r w:rsidR="0041738C" w:rsidRPr="00592C89">
        <w:t>,</w:t>
      </w:r>
      <w:r w:rsidR="00596D05" w:rsidRPr="00592C89">
        <w:t xml:space="preserve"> to manufacture</w:t>
      </w:r>
      <w:r w:rsidR="00596D05" w:rsidRPr="00EB4408">
        <w:t xml:space="preserve"> in the case of a composition or product, to practice in the case of a process or method, or to operate in the case of a machine or system; and in each case, under </w:t>
      </w:r>
      <w:r w:rsidR="007B3532" w:rsidRPr="00EB4408">
        <w:t>these</w:t>
      </w:r>
      <w:r w:rsidR="00596D05" w:rsidRPr="00EB4408">
        <w:t xml:space="preserve"> conditions as to establish that the invention is being utilized and that its benefits are to the extent permitted by law or </w:t>
      </w:r>
      <w:r w:rsidR="00596D05" w:rsidRPr="003F1163">
        <w:t>Government</w:t>
      </w:r>
      <w:r w:rsidR="00596D05" w:rsidRPr="00EB4408">
        <w:t xml:space="preserve"> regulations available to the public on reasonable terms.</w:t>
      </w:r>
    </w:p>
    <w:p w14:paraId="19155DDB" w14:textId="58679E9D" w:rsidR="00596D05" w:rsidRPr="005E4AB4" w:rsidRDefault="00596D05" w:rsidP="005E4AB4">
      <w:pPr>
        <w:pStyle w:val="Level1License"/>
        <w:spacing w:after="240"/>
        <w:jc w:val="both"/>
        <w:rPr>
          <w:b/>
        </w:rPr>
      </w:pPr>
      <w:r w:rsidRPr="005E4AB4">
        <w:rPr>
          <w:b/>
        </w:rPr>
        <w:t>GRANT OF RIGHTS</w:t>
      </w:r>
    </w:p>
    <w:p w14:paraId="5E28D6F2" w14:textId="01A4D438" w:rsidR="00596D05" w:rsidRPr="00D07DB6" w:rsidRDefault="0034135B" w:rsidP="00900F03">
      <w:pPr>
        <w:pStyle w:val="Level2License"/>
        <w:numPr>
          <w:ilvl w:val="0"/>
          <w:numId w:val="0"/>
        </w:numPr>
        <w:spacing w:after="240"/>
        <w:ind w:left="1440" w:hanging="720"/>
      </w:pPr>
      <w:r w:rsidRPr="00F06535">
        <w:t>2.1</w:t>
      </w:r>
      <w:r w:rsidR="00A53131" w:rsidRPr="00F06535">
        <w:tab/>
      </w:r>
      <w:r w:rsidR="002C7A79" w:rsidRPr="002E7311">
        <w:rPr>
          <w:b/>
          <w:bCs/>
          <w:u w:val="single"/>
        </w:rPr>
        <w:t>License Grant</w:t>
      </w:r>
      <w:r w:rsidR="002C7A79" w:rsidRPr="00F06535">
        <w:rPr>
          <w:u w:val="single"/>
        </w:rPr>
        <w:t>.</w:t>
      </w:r>
      <w:r w:rsidR="002C7A79" w:rsidRPr="00893326">
        <w:t xml:space="preserve">  </w:t>
      </w:r>
      <w:r w:rsidR="00B43604" w:rsidRPr="00EB4408">
        <w:t>VA</w:t>
      </w:r>
      <w:r w:rsidR="00596D05" w:rsidRPr="00EB4408">
        <w:t xml:space="preserve"> hereby grants and </w:t>
      </w:r>
      <w:r w:rsidR="00C557D6">
        <w:t>Licensee</w:t>
      </w:r>
      <w:r w:rsidR="00596D05" w:rsidRPr="00EB4408">
        <w:t xml:space="preserve"> accepts, subject to the terms and conditions of this Agreement, </w:t>
      </w:r>
      <w:r w:rsidR="00072E90">
        <w:t>a non-exclusive</w:t>
      </w:r>
      <w:r w:rsidR="00596D05" w:rsidRPr="00D07DB6">
        <w:t xml:space="preserve"> license under the Licensed Patent Rights </w:t>
      </w:r>
      <w:r w:rsidR="00A53131">
        <w:t xml:space="preserve"> </w:t>
      </w:r>
      <w:r w:rsidR="00596D05" w:rsidRPr="00D07DB6">
        <w:t xml:space="preserve">to make and have made, to use and have used, to sell and have sold, to offer to sell, and to import any </w:t>
      </w:r>
      <w:r w:rsidR="009F5005" w:rsidRPr="00D07DB6">
        <w:t>Licensed Products</w:t>
      </w:r>
      <w:r w:rsidR="00596D05" w:rsidRPr="00D07DB6">
        <w:t xml:space="preserve"> and to practice and have practiced any </w:t>
      </w:r>
      <w:r w:rsidR="009F5005" w:rsidRPr="00D07DB6">
        <w:t>Licensed Processes</w:t>
      </w:r>
      <w:r w:rsidR="00D7630E" w:rsidRPr="00EB4408">
        <w:t xml:space="preserve"> </w:t>
      </w:r>
      <w:r w:rsidR="00596D05" w:rsidRPr="00D07DB6">
        <w:t xml:space="preserve">in the </w:t>
      </w:r>
      <w:r w:rsidR="00546A4A" w:rsidRPr="00D07DB6">
        <w:t xml:space="preserve">Licensed Territory </w:t>
      </w:r>
      <w:r w:rsidR="00546A4A">
        <w:t xml:space="preserve">and </w:t>
      </w:r>
      <w:r w:rsidR="00596D05" w:rsidRPr="00D07DB6">
        <w:t>Licensed Fields of Use</w:t>
      </w:r>
      <w:r w:rsidR="00546A4A">
        <w:t xml:space="preserve"> for the term of this Agreement</w:t>
      </w:r>
      <w:r w:rsidR="00596D05" w:rsidRPr="00D07DB6">
        <w:t>.</w:t>
      </w:r>
      <w:r w:rsidR="00546A4A">
        <w:t xml:space="preserve"> </w:t>
      </w:r>
      <w:bookmarkStart w:id="3" w:name="_Hlk36206816"/>
    </w:p>
    <w:bookmarkEnd w:id="3"/>
    <w:p w14:paraId="1AA43454" w14:textId="02A0147F" w:rsidR="00596D05" w:rsidRDefault="0034135B" w:rsidP="00900F03">
      <w:pPr>
        <w:pStyle w:val="Level2License"/>
        <w:numPr>
          <w:ilvl w:val="0"/>
          <w:numId w:val="0"/>
        </w:numPr>
        <w:spacing w:after="240"/>
        <w:ind w:left="1440" w:hanging="720"/>
        <w:jc w:val="both"/>
      </w:pPr>
      <w:r>
        <w:t>2</w:t>
      </w:r>
      <w:r w:rsidR="00A53131">
        <w:t>.2</w:t>
      </w:r>
      <w:r w:rsidR="00A53131">
        <w:tab/>
      </w:r>
      <w:r w:rsidR="00F07DED" w:rsidRPr="00BC5057">
        <w:rPr>
          <w:b/>
          <w:bCs/>
          <w:u w:val="single"/>
        </w:rPr>
        <w:t>No Rights Conferred</w:t>
      </w:r>
      <w:r w:rsidR="00F07DED">
        <w:rPr>
          <w:b/>
          <w:bCs/>
          <w:u w:val="single"/>
        </w:rPr>
        <w:t>.</w:t>
      </w:r>
      <w:r w:rsidR="00F07DED" w:rsidRPr="00EB4408">
        <w:t xml:space="preserve"> </w:t>
      </w:r>
      <w:r w:rsidR="00596D05" w:rsidRPr="00EB4408">
        <w:t>This Agreement confers no license or rights by implication, estoppel, or otherwise under any</w:t>
      </w:r>
      <w:r w:rsidR="00461D57">
        <w:t xml:space="preserve"> invention,</w:t>
      </w:r>
      <w:r w:rsidR="00596D05" w:rsidRPr="00EB4408">
        <w:t xml:space="preserve"> patent application</w:t>
      </w:r>
      <w:r w:rsidR="00461D57">
        <w:t>,</w:t>
      </w:r>
      <w:r w:rsidR="00596D05" w:rsidRPr="00EB4408">
        <w:t xml:space="preserve"> or patent of </w:t>
      </w:r>
      <w:r w:rsidR="00B43604" w:rsidRPr="00EB4408">
        <w:t>VA</w:t>
      </w:r>
      <w:r w:rsidR="00596D05" w:rsidRPr="00EB4408">
        <w:t xml:space="preserve"> other than</w:t>
      </w:r>
      <w:r w:rsidR="00E74295" w:rsidRPr="00EB4408">
        <w:t xml:space="preserve"> the</w:t>
      </w:r>
      <w:r w:rsidR="00596D05" w:rsidRPr="00EB4408">
        <w:t xml:space="preserve"> </w:t>
      </w:r>
      <w:r w:rsidR="00C5566E">
        <w:t>Licensed Patent Rights</w:t>
      </w:r>
      <w:r w:rsidR="00445D04">
        <w:t xml:space="preserve"> </w:t>
      </w:r>
      <w:r w:rsidR="00596D05" w:rsidRPr="00EB4408">
        <w:t xml:space="preserve">regardless of </w:t>
      </w:r>
      <w:r w:rsidR="00596D05" w:rsidRPr="005513A4">
        <w:t xml:space="preserve">whether </w:t>
      </w:r>
      <w:r w:rsidR="00E633B3" w:rsidRPr="005513A4">
        <w:t>these</w:t>
      </w:r>
      <w:r w:rsidR="00596D05" w:rsidRPr="005513A4">
        <w:t xml:space="preserve"> patents are dominant or subordinate to</w:t>
      </w:r>
      <w:r w:rsidR="00E74295" w:rsidRPr="005513A4">
        <w:t xml:space="preserve"> the</w:t>
      </w:r>
      <w:r w:rsidR="00596D05" w:rsidRPr="005513A4">
        <w:t xml:space="preserve"> </w:t>
      </w:r>
      <w:r w:rsidR="00C5566E" w:rsidRPr="005513A4">
        <w:t>Licensed Patent Rights</w:t>
      </w:r>
      <w:r w:rsidR="00596D05" w:rsidRPr="005513A4">
        <w:t>.</w:t>
      </w:r>
    </w:p>
    <w:p w14:paraId="730928D0" w14:textId="5E900927" w:rsidR="000F3FCB" w:rsidRDefault="000F3FCB" w:rsidP="000F3FCB">
      <w:pPr>
        <w:pStyle w:val="Level2License"/>
        <w:numPr>
          <w:ilvl w:val="0"/>
          <w:numId w:val="0"/>
        </w:numPr>
        <w:spacing w:after="240"/>
        <w:ind w:left="1440"/>
        <w:jc w:val="both"/>
      </w:pPr>
    </w:p>
    <w:p w14:paraId="28782B39" w14:textId="56EBA23B" w:rsidR="00596D05" w:rsidRPr="005E4AB4" w:rsidRDefault="001D5282" w:rsidP="005E4AB4">
      <w:pPr>
        <w:pStyle w:val="Level1License"/>
        <w:spacing w:after="240"/>
        <w:jc w:val="both"/>
        <w:rPr>
          <w:b/>
        </w:rPr>
      </w:pPr>
      <w:r w:rsidRPr="005E4AB4">
        <w:rPr>
          <w:b/>
        </w:rPr>
        <w:t>S</w:t>
      </w:r>
      <w:r w:rsidR="00596D05" w:rsidRPr="005E4AB4">
        <w:rPr>
          <w:b/>
        </w:rPr>
        <w:t xml:space="preserve">TATUTORY AND </w:t>
      </w:r>
      <w:r w:rsidR="00B43604" w:rsidRPr="005E4AB4">
        <w:rPr>
          <w:b/>
        </w:rPr>
        <w:t>VA</w:t>
      </w:r>
      <w:r w:rsidR="00596D05" w:rsidRPr="005E4AB4">
        <w:rPr>
          <w:b/>
        </w:rPr>
        <w:t xml:space="preserve"> REQUIREMENTS AND RESERVED GOVERNMENT RIGHTS</w:t>
      </w:r>
    </w:p>
    <w:p w14:paraId="251EDFBB" w14:textId="7A99F537" w:rsidR="00596D05" w:rsidRDefault="002C7A79" w:rsidP="005E4AB4">
      <w:pPr>
        <w:pStyle w:val="Level2License"/>
        <w:spacing w:after="240"/>
        <w:jc w:val="both"/>
      </w:pPr>
      <w:r w:rsidRPr="002E7311">
        <w:rPr>
          <w:b/>
          <w:bCs/>
          <w:u w:val="single"/>
        </w:rPr>
        <w:t>U.S. Manufacture</w:t>
      </w:r>
      <w:r w:rsidRPr="005513A4">
        <w:t xml:space="preserve">.  </w:t>
      </w:r>
      <w:r w:rsidR="00C557D6" w:rsidRPr="005513A4">
        <w:t>Licensee</w:t>
      </w:r>
      <w:r w:rsidR="00596D05" w:rsidRPr="005513A4">
        <w:t xml:space="preserve"> agrees that </w:t>
      </w:r>
      <w:r w:rsidR="006F3D3F" w:rsidRPr="005513A4">
        <w:t xml:space="preserve">any </w:t>
      </w:r>
      <w:r w:rsidR="00596D05" w:rsidRPr="005513A4">
        <w:t>products used or sold in the United States</w:t>
      </w:r>
      <w:r w:rsidR="00596D05" w:rsidRPr="00EB4408">
        <w:t xml:space="preserve"> embodying </w:t>
      </w:r>
      <w:r w:rsidR="00D05405">
        <w:t>Licensed Products</w:t>
      </w:r>
      <w:r w:rsidR="00D7630E">
        <w:t xml:space="preserve"> </w:t>
      </w:r>
      <w:r w:rsidR="00596D05" w:rsidRPr="00EB4408">
        <w:t xml:space="preserve">or produced through use of </w:t>
      </w:r>
      <w:r w:rsidR="009F5005" w:rsidRPr="003F1163">
        <w:t>Licensed Processes</w:t>
      </w:r>
      <w:r w:rsidR="00596D05" w:rsidRPr="00EB4408">
        <w:t xml:space="preserve"> shall be manufactured substantially in the United States, unless a written waiver is obtained in advance from </w:t>
      </w:r>
      <w:r w:rsidR="00B43604" w:rsidRPr="00EB4408">
        <w:t>VA</w:t>
      </w:r>
      <w:r w:rsidR="00596D05" w:rsidRPr="00EB4408">
        <w:t>.</w:t>
      </w:r>
    </w:p>
    <w:p w14:paraId="40490933" w14:textId="6A0970C5" w:rsidR="002C7A79" w:rsidRPr="00EB4408" w:rsidRDefault="002C7A79" w:rsidP="005E4AB4">
      <w:pPr>
        <w:pStyle w:val="Level2License"/>
        <w:spacing w:after="240"/>
        <w:jc w:val="both"/>
      </w:pPr>
      <w:r w:rsidRPr="002E7311">
        <w:rPr>
          <w:b/>
          <w:bCs/>
          <w:u w:val="single"/>
        </w:rPr>
        <w:t>Patent Marking</w:t>
      </w:r>
      <w:r>
        <w:t>. Licensee</w:t>
      </w:r>
      <w:r w:rsidRPr="00EB4408">
        <w:t xml:space="preserve"> </w:t>
      </w:r>
      <w:r w:rsidR="00FA0953">
        <w:t>will</w:t>
      </w:r>
      <w:r w:rsidRPr="00EB4408">
        <w:t xml:space="preserve"> mark </w:t>
      </w:r>
      <w:r w:rsidR="00FA0953">
        <w:t>all</w:t>
      </w:r>
      <w:r w:rsidR="00FA0953" w:rsidRPr="00EB4408">
        <w:t xml:space="preserve"> </w:t>
      </w:r>
      <w:r w:rsidRPr="003F1163">
        <w:t>Licensed Products</w:t>
      </w:r>
      <w:r w:rsidR="00FA0953">
        <w:t xml:space="preserve"> in accordance with the statutes of the United States relating to marking of patented articles.  Any such marking may indicate that Licensee has a license from VA.</w:t>
      </w:r>
      <w:r w:rsidRPr="00EB4408">
        <w:t xml:space="preserve">  All </w:t>
      </w:r>
      <w:r>
        <w:t xml:space="preserve">Licensed Products </w:t>
      </w:r>
      <w:r w:rsidRPr="00EB4408">
        <w:t>manufactured in, shipped to, or sold in other countries shall be marked in a manner to preserve VA patent rights in those countries.</w:t>
      </w:r>
    </w:p>
    <w:p w14:paraId="0EF2882C" w14:textId="3B821C1E" w:rsidR="000C0972" w:rsidRPr="005513A4" w:rsidRDefault="002C7A79" w:rsidP="00F65467">
      <w:pPr>
        <w:pStyle w:val="Level2License"/>
        <w:spacing w:after="240"/>
        <w:jc w:val="both"/>
      </w:pPr>
      <w:r w:rsidRPr="002E7311">
        <w:rPr>
          <w:b/>
          <w:bCs/>
          <w:u w:val="single"/>
        </w:rPr>
        <w:t>Non-Endorsement</w:t>
      </w:r>
      <w:r>
        <w:t>.</w:t>
      </w:r>
      <w:r w:rsidRPr="00893326">
        <w:t xml:space="preserve">  </w:t>
      </w:r>
      <w:r w:rsidRPr="00EB4408">
        <w:t xml:space="preserve">By entering into this Agreement, VA does not directly or indirectly endorse any product or service provided, or to be provided, by </w:t>
      </w:r>
      <w:r>
        <w:t>Licensee</w:t>
      </w:r>
      <w:r w:rsidRPr="00EB4408">
        <w:t xml:space="preserve"> whether directly or indirectly related to this Agreement.  </w:t>
      </w:r>
      <w:r>
        <w:t>Licensee</w:t>
      </w:r>
      <w:r w:rsidRPr="00EB4408">
        <w:t xml:space="preserve"> shall not state or imply that this Agreement is an endorsement by the </w:t>
      </w:r>
      <w:r w:rsidRPr="003F1163">
        <w:t>Government</w:t>
      </w:r>
      <w:r w:rsidRPr="00EB4408">
        <w:t xml:space="preserve">, VA, any other </w:t>
      </w:r>
      <w:r w:rsidRPr="003F1163">
        <w:t>Government</w:t>
      </w:r>
      <w:r w:rsidRPr="00EB4408">
        <w:t xml:space="preserve"> organizational unit, or any </w:t>
      </w:r>
      <w:r w:rsidRPr="003F1163">
        <w:t>Government</w:t>
      </w:r>
      <w:r w:rsidRPr="00EB4408">
        <w:t xml:space="preserve"> employee.  Additionally, </w:t>
      </w:r>
      <w:r>
        <w:t>Licensee</w:t>
      </w:r>
      <w:r w:rsidRPr="00EB4408">
        <w:t xml:space="preserve"> shall not use the names of VA or the </w:t>
      </w:r>
      <w:r w:rsidRPr="003F1163">
        <w:t>Government</w:t>
      </w:r>
      <w:r w:rsidRPr="00EB4408">
        <w:t xml:space="preserve"> or their employees in any advertising, </w:t>
      </w:r>
      <w:r w:rsidRPr="005513A4">
        <w:t>promotional, or sales literature without the prior written approval of VA.</w:t>
      </w:r>
    </w:p>
    <w:p w14:paraId="2C79E15A" w14:textId="2D846A52" w:rsidR="00596D05" w:rsidRPr="005E4AB4" w:rsidRDefault="00072E90" w:rsidP="005E4AB4">
      <w:pPr>
        <w:pStyle w:val="Level1License"/>
        <w:spacing w:after="240"/>
        <w:jc w:val="both"/>
        <w:rPr>
          <w:b/>
        </w:rPr>
      </w:pPr>
      <w:r w:rsidRPr="005513A4" w:rsidDel="00072E90">
        <w:t xml:space="preserve"> </w:t>
      </w:r>
      <w:r w:rsidR="00CF541B" w:rsidRPr="005E4AB4">
        <w:rPr>
          <w:b/>
        </w:rPr>
        <w:t>PAYMENTS</w:t>
      </w:r>
      <w:r w:rsidR="00492F80" w:rsidRPr="005E4AB4">
        <w:rPr>
          <w:b/>
        </w:rPr>
        <w:t xml:space="preserve"> AND </w:t>
      </w:r>
      <w:r w:rsidR="00596D05" w:rsidRPr="005E4AB4">
        <w:rPr>
          <w:b/>
        </w:rPr>
        <w:t>ROYALTIES</w:t>
      </w:r>
    </w:p>
    <w:p w14:paraId="1E73EC6A" w14:textId="63297712" w:rsidR="00492F80" w:rsidRPr="00EB4408" w:rsidRDefault="00492F80" w:rsidP="005E4AB4">
      <w:pPr>
        <w:pStyle w:val="Level2License"/>
        <w:spacing w:after="240"/>
        <w:jc w:val="both"/>
      </w:pPr>
      <w:r w:rsidRPr="00EB4408">
        <w:t>P</w:t>
      </w:r>
      <w:r w:rsidR="00CF541B" w:rsidRPr="00EB4408">
        <w:t xml:space="preserve">ayments and royalties </w:t>
      </w:r>
      <w:r w:rsidR="0045592E" w:rsidRPr="00EB4408">
        <w:t>payable</w:t>
      </w:r>
      <w:r w:rsidR="00CF541B" w:rsidRPr="00EB4408">
        <w:t xml:space="preserve"> to </w:t>
      </w:r>
      <w:r w:rsidR="0045592E" w:rsidRPr="00EB4408">
        <w:t xml:space="preserve">VA by </w:t>
      </w:r>
      <w:r w:rsidR="00C557D6">
        <w:t>Licensee</w:t>
      </w:r>
      <w:r w:rsidR="00CF541B" w:rsidRPr="00EB4408">
        <w:t xml:space="preserve"> </w:t>
      </w:r>
      <w:r w:rsidR="0045592E" w:rsidRPr="00EB4408">
        <w:t xml:space="preserve">shall be fulfilled </w:t>
      </w:r>
      <w:r w:rsidR="00CF541B" w:rsidRPr="00EB4408">
        <w:t>as further described in Appendix C</w:t>
      </w:r>
      <w:r w:rsidR="002B0D91">
        <w:t>.</w:t>
      </w:r>
      <w:r w:rsidR="00853A54">
        <w:t xml:space="preserve">  </w:t>
      </w:r>
      <w:r w:rsidRPr="00EB4408">
        <w:t xml:space="preserve">VA obligations to </w:t>
      </w:r>
      <w:r w:rsidR="00C557D6">
        <w:t>Licensee</w:t>
      </w:r>
      <w:r w:rsidRPr="00EB4408">
        <w:t>, if any, are further described in Appendix D</w:t>
      </w:r>
      <w:r w:rsidR="00853A54">
        <w:t>.</w:t>
      </w:r>
    </w:p>
    <w:p w14:paraId="6041659D" w14:textId="5146BDAE" w:rsidR="002B2A89" w:rsidRPr="00EB4408" w:rsidRDefault="00865C3C" w:rsidP="005E4AB4">
      <w:pPr>
        <w:pStyle w:val="Level2License"/>
        <w:spacing w:after="240"/>
        <w:jc w:val="both"/>
      </w:pPr>
      <w:r w:rsidRPr="00EB4408">
        <w:t xml:space="preserve">A </w:t>
      </w:r>
      <w:r w:rsidR="00596D05" w:rsidRPr="00EB4408">
        <w:t xml:space="preserve">patent or patent application licensed under this Agreement shall cease to fall within the </w:t>
      </w:r>
      <w:r w:rsidR="00C5566E">
        <w:t>Licensed Patent Rights</w:t>
      </w:r>
      <w:r w:rsidR="002B0D91">
        <w:t xml:space="preserve"> </w:t>
      </w:r>
      <w:r w:rsidR="00596D05" w:rsidRPr="00EB4408">
        <w:t>for the purpose of computing earned royalty payments in any given country on the earliest of the dates that</w:t>
      </w:r>
      <w:r w:rsidR="002B2A89" w:rsidRPr="00EB4408">
        <w:t>:</w:t>
      </w:r>
    </w:p>
    <w:p w14:paraId="47E42056" w14:textId="0BA217FB" w:rsidR="002B2A89" w:rsidRPr="00EB4408" w:rsidRDefault="00596D05" w:rsidP="005E4AB4">
      <w:pPr>
        <w:pStyle w:val="Level3License"/>
        <w:spacing w:after="240"/>
        <w:jc w:val="both"/>
      </w:pPr>
      <w:r w:rsidRPr="00EB4408">
        <w:t>the application has be</w:t>
      </w:r>
      <w:r w:rsidR="002B2A89" w:rsidRPr="00EB4408">
        <w:t>en abandoned and not continued;</w:t>
      </w:r>
      <w:r w:rsidR="00CA0D23">
        <w:t xml:space="preserve"> </w:t>
      </w:r>
    </w:p>
    <w:p w14:paraId="435DAB42" w14:textId="48C9DDDB" w:rsidR="00164F27" w:rsidRDefault="00596D05" w:rsidP="005E4AB4">
      <w:pPr>
        <w:pStyle w:val="Level3License"/>
        <w:spacing w:after="240"/>
        <w:jc w:val="both"/>
      </w:pPr>
      <w:r w:rsidRPr="00EB4408">
        <w:t>the patent ex</w:t>
      </w:r>
      <w:r w:rsidR="002B2A89" w:rsidRPr="00EB4408">
        <w:t>pires or irrevocably lapses</w:t>
      </w:r>
      <w:r w:rsidR="00164F27">
        <w:t>; or</w:t>
      </w:r>
    </w:p>
    <w:p w14:paraId="5D64653C" w14:textId="06647CD2" w:rsidR="00164F27" w:rsidRDefault="00164F27" w:rsidP="005E4AB4">
      <w:pPr>
        <w:pStyle w:val="Level3License"/>
        <w:spacing w:after="240"/>
        <w:jc w:val="both"/>
      </w:pPr>
      <w:r>
        <w:lastRenderedPageBreak/>
        <w:t xml:space="preserve">a patent claim has been found to be unenforceable or invalid by a final decision by a Court of competent jurisdiction from which no appeal has or can be taken as of the date of the Court’s finding; provided however, that Licensee shall pay any such royalties that accrued before such decision or that are based on another patent claim or </w:t>
      </w:r>
      <w:r w:rsidRPr="005513A4">
        <w:t>claim</w:t>
      </w:r>
      <w:r w:rsidR="00174C3E" w:rsidRPr="005513A4">
        <w:t>s</w:t>
      </w:r>
      <w:r w:rsidRPr="005513A4">
        <w:t xml:space="preserve"> </w:t>
      </w:r>
      <w:r w:rsidR="00592C89" w:rsidRPr="005513A4">
        <w:t>within the Licensed Patent Rights</w:t>
      </w:r>
      <w:r w:rsidR="00174C3E" w:rsidRPr="00174C3E">
        <w:rPr>
          <w:b/>
          <w:bCs/>
        </w:rPr>
        <w:t xml:space="preserve"> </w:t>
      </w:r>
      <w:r>
        <w:t>not involved in such decision.</w:t>
      </w:r>
    </w:p>
    <w:p w14:paraId="3FFA64CB" w14:textId="729B5E37" w:rsidR="00596D05" w:rsidRDefault="00D351B0" w:rsidP="005E4AB4">
      <w:pPr>
        <w:pStyle w:val="Level2License"/>
        <w:spacing w:after="240"/>
        <w:jc w:val="both"/>
      </w:pPr>
      <w:r>
        <w:t>On</w:t>
      </w:r>
      <w:r w:rsidR="00596D05" w:rsidRPr="00EB4408">
        <w:t xml:space="preserve"> sales of </w:t>
      </w:r>
      <w:r w:rsidR="00D05405">
        <w:t>Licensed Products</w:t>
      </w:r>
      <w:r w:rsidR="009904F2">
        <w:t xml:space="preserve"> by Licensee and Affiliates </w:t>
      </w:r>
      <w:r w:rsidR="00596D05" w:rsidRPr="00EB4408">
        <w:t>made i</w:t>
      </w:r>
      <w:r w:rsidR="003A3E12" w:rsidRPr="00EB4408">
        <w:t>n other than an arm</w:t>
      </w:r>
      <w:r w:rsidR="00596D05" w:rsidRPr="00EB4408">
        <w:t>s</w:t>
      </w:r>
      <w:r w:rsidR="00596D05" w:rsidRPr="00EB4408">
        <w:noBreakHyphen/>
        <w:t xml:space="preserve">length transaction, the value of the </w:t>
      </w:r>
      <w:r w:rsidR="00596D05" w:rsidRPr="003F1163">
        <w:t>Net Sales</w:t>
      </w:r>
      <w:r w:rsidR="00596D05" w:rsidRPr="00EB4408">
        <w:t xml:space="preserve"> attributed under this Article</w:t>
      </w:r>
      <w:r w:rsidR="00CA0D23" w:rsidRPr="00EB4408">
        <w:t xml:space="preserve"> </w:t>
      </w:r>
      <w:r w:rsidR="00596D05" w:rsidRPr="00EB4408">
        <w:t xml:space="preserve">to </w:t>
      </w:r>
      <w:r w:rsidR="00C46AD7" w:rsidRPr="00EB4408">
        <w:t>this</w:t>
      </w:r>
      <w:r w:rsidR="00596D05" w:rsidRPr="00EB4408">
        <w:t xml:space="preserve"> transaction shall be that which wou</w:t>
      </w:r>
      <w:r w:rsidR="003A3E12" w:rsidRPr="00EB4408">
        <w:t>ld have been received in an arm</w:t>
      </w:r>
      <w:r w:rsidR="00596D05" w:rsidRPr="00EB4408">
        <w:t>s</w:t>
      </w:r>
      <w:r w:rsidR="00596D05" w:rsidRPr="00EB4408">
        <w:noBreakHyphen/>
        <w:t xml:space="preserve">length transaction, based on sales of like quantity and quality products on or about the time of </w:t>
      </w:r>
      <w:r w:rsidR="00C46AD7" w:rsidRPr="00EB4408">
        <w:t>this</w:t>
      </w:r>
      <w:r w:rsidR="00596D05" w:rsidRPr="00EB4408">
        <w:t xml:space="preserve"> transaction.</w:t>
      </w:r>
    </w:p>
    <w:p w14:paraId="0C7BBACE" w14:textId="0232F486" w:rsidR="000460CB" w:rsidRDefault="00BD0B2A" w:rsidP="002E7311">
      <w:pPr>
        <w:pStyle w:val="Level2License"/>
        <w:spacing w:after="240"/>
      </w:pPr>
      <w:r w:rsidRPr="005513A4">
        <w:t>[</w:t>
      </w:r>
      <w:r w:rsidR="00257B02" w:rsidRPr="00257B02">
        <w:rPr>
          <w:highlight w:val="yellow"/>
        </w:rPr>
        <w:t>OPTIONAL LANGUAGE</w:t>
      </w:r>
      <w:r w:rsidRPr="0050107C">
        <w:rPr>
          <w:highlight w:val="yellow"/>
        </w:rPr>
        <w:t>] [If multiple earned (running) royalties are otherwise due under the provisions of this license, Licensee shall pay only one, highest royalty.]</w:t>
      </w:r>
    </w:p>
    <w:p w14:paraId="03F98954" w14:textId="019B7F2F" w:rsidR="00596D05" w:rsidRPr="005E4AB4" w:rsidRDefault="00596D05" w:rsidP="005E4AB4">
      <w:pPr>
        <w:pStyle w:val="Level1License"/>
        <w:spacing w:after="240"/>
        <w:jc w:val="both"/>
        <w:rPr>
          <w:b/>
        </w:rPr>
      </w:pPr>
      <w:r w:rsidRPr="005E4AB4">
        <w:rPr>
          <w:b/>
        </w:rPr>
        <w:t>PATENT FILING, PROSECUTION, AND MAINTENANCE</w:t>
      </w:r>
    </w:p>
    <w:p w14:paraId="523F1F67" w14:textId="38CB994F" w:rsidR="002B0D91" w:rsidRPr="005513A4" w:rsidRDefault="008B2F61" w:rsidP="0093169F">
      <w:pPr>
        <w:pStyle w:val="Level2License"/>
        <w:numPr>
          <w:ilvl w:val="1"/>
          <w:numId w:val="13"/>
        </w:numPr>
        <w:spacing w:after="240"/>
        <w:jc w:val="both"/>
      </w:pPr>
      <w:r w:rsidRPr="005513A4">
        <w:rPr>
          <w:u w:val="single"/>
        </w:rPr>
        <w:t>Patent Filing and Prosecution</w:t>
      </w:r>
      <w:r w:rsidRPr="005513A4">
        <w:t xml:space="preserve">.  </w:t>
      </w:r>
      <w:r w:rsidR="002B0D91" w:rsidRPr="005513A4">
        <w:t>VA shall own, file, prosecute</w:t>
      </w:r>
      <w:r w:rsidR="007E3FCE" w:rsidRPr="005513A4">
        <w:t>,</w:t>
      </w:r>
      <w:r w:rsidR="002B0D91" w:rsidRPr="005513A4">
        <w:t xml:space="preserve"> and maintain </w:t>
      </w:r>
      <w:r w:rsidR="009979FE" w:rsidRPr="005513A4">
        <w:t xml:space="preserve">the </w:t>
      </w:r>
      <w:r w:rsidR="008227E9" w:rsidRPr="005513A4">
        <w:t xml:space="preserve">Licensed </w:t>
      </w:r>
      <w:r w:rsidR="00EF5EE2" w:rsidRPr="005513A4">
        <w:t>Patent Rights</w:t>
      </w:r>
      <w:r w:rsidR="009979FE" w:rsidRPr="005513A4">
        <w:t xml:space="preserve">. </w:t>
      </w:r>
      <w:r w:rsidR="00E30573" w:rsidRPr="005513A4">
        <w:t xml:space="preserve"> </w:t>
      </w:r>
      <w:r w:rsidR="00072E90">
        <w:t>Licensee</w:t>
      </w:r>
      <w:r w:rsidR="009979FE" w:rsidRPr="005513A4">
        <w:t xml:space="preserve"> shall provide to </w:t>
      </w:r>
      <w:r w:rsidR="00072E90">
        <w:t>VA</w:t>
      </w:r>
      <w:r w:rsidR="002B0D91" w:rsidRPr="005513A4">
        <w:t xml:space="preserve"> prompt notice as to all matters which come to its attention and which may affect the preparation, filing, prosecution or maintenance of any such Licensed Patent Rights.</w:t>
      </w:r>
    </w:p>
    <w:p w14:paraId="3E10613E" w14:textId="5116802F" w:rsidR="00CB77BE" w:rsidRPr="005513A4" w:rsidRDefault="00072E90" w:rsidP="00296C7B">
      <w:pPr>
        <w:pStyle w:val="Level2License"/>
        <w:numPr>
          <w:ilvl w:val="0"/>
          <w:numId w:val="0"/>
        </w:numPr>
        <w:spacing w:after="240"/>
        <w:ind w:left="1440" w:hanging="720"/>
        <w:jc w:val="both"/>
      </w:pPr>
      <w:r>
        <w:t>5</w:t>
      </w:r>
      <w:r w:rsidR="006E214B">
        <w:t>.</w:t>
      </w:r>
      <w:r>
        <w:t>2</w:t>
      </w:r>
      <w:r w:rsidR="006E214B">
        <w:tab/>
      </w:r>
      <w:bookmarkStart w:id="4" w:name="_Hlk70340827"/>
      <w:commentRangeStart w:id="5"/>
      <w:r w:rsidRPr="0093169F">
        <w:rPr>
          <w:highlight w:val="yellow"/>
        </w:rPr>
        <w:t xml:space="preserve">[OPTIONAL LANGUAGE] </w:t>
      </w:r>
      <w:commentRangeEnd w:id="5"/>
      <w:r w:rsidR="002115E3">
        <w:rPr>
          <w:rStyle w:val="CommentReference"/>
        </w:rPr>
        <w:commentReference w:id="5"/>
      </w:r>
      <w:bookmarkEnd w:id="4"/>
      <w:r w:rsidR="00CB77BE" w:rsidRPr="0093169F">
        <w:rPr>
          <w:highlight w:val="yellow"/>
          <w:u w:val="single"/>
        </w:rPr>
        <w:t>Reimbursement</w:t>
      </w:r>
      <w:r w:rsidR="00CB77BE" w:rsidRPr="0093169F">
        <w:rPr>
          <w:highlight w:val="yellow"/>
        </w:rPr>
        <w:t xml:space="preserve">. </w:t>
      </w:r>
      <w:r w:rsidR="009967C7" w:rsidRPr="0093169F">
        <w:rPr>
          <w:highlight w:val="yellow"/>
        </w:rPr>
        <w:t xml:space="preserve">Subject to Licensee’s right to surrender any of the Licensed Patent Rights under Article </w:t>
      </w:r>
      <w:r w:rsidR="00F502ED">
        <w:rPr>
          <w:highlight w:val="yellow"/>
        </w:rPr>
        <w:t>5.3</w:t>
      </w:r>
      <w:r w:rsidR="009967C7" w:rsidRPr="0093169F">
        <w:rPr>
          <w:highlight w:val="yellow"/>
        </w:rPr>
        <w:t>, u</w:t>
      </w:r>
      <w:r w:rsidR="002B0D91" w:rsidRPr="0093169F">
        <w:rPr>
          <w:highlight w:val="yellow"/>
        </w:rPr>
        <w:t xml:space="preserve">pon execution of this </w:t>
      </w:r>
      <w:r w:rsidR="00263216" w:rsidRPr="0093169F">
        <w:rPr>
          <w:highlight w:val="yellow"/>
        </w:rPr>
        <w:t xml:space="preserve">Agreement, </w:t>
      </w:r>
      <w:r w:rsidR="00C557D6" w:rsidRPr="0093169F">
        <w:rPr>
          <w:highlight w:val="yellow"/>
        </w:rPr>
        <w:t>Licensee</w:t>
      </w:r>
      <w:r w:rsidR="00263216" w:rsidRPr="0093169F">
        <w:rPr>
          <w:highlight w:val="yellow"/>
        </w:rPr>
        <w:t xml:space="preserve"> shall reimburse VA </w:t>
      </w:r>
      <w:r w:rsidR="00021DD7" w:rsidRPr="0093169F">
        <w:rPr>
          <w:highlight w:val="yellow"/>
        </w:rPr>
        <w:t xml:space="preserve">for </w:t>
      </w:r>
      <w:r w:rsidR="00263216" w:rsidRPr="0093169F">
        <w:rPr>
          <w:highlight w:val="yellow"/>
        </w:rPr>
        <w:t>payable costs</w:t>
      </w:r>
      <w:r w:rsidR="00F1202A" w:rsidRPr="0093169F">
        <w:rPr>
          <w:highlight w:val="yellow"/>
        </w:rPr>
        <w:t xml:space="preserve"> and fees</w:t>
      </w:r>
      <w:r w:rsidR="00263216" w:rsidRPr="0093169F">
        <w:rPr>
          <w:highlight w:val="yellow"/>
        </w:rPr>
        <w:t xml:space="preserve"> </w:t>
      </w:r>
      <w:r w:rsidR="00F1202A" w:rsidRPr="0093169F">
        <w:rPr>
          <w:highlight w:val="yellow"/>
        </w:rPr>
        <w:t xml:space="preserve">incurred </w:t>
      </w:r>
      <w:r w:rsidR="00263216" w:rsidRPr="0093169F">
        <w:rPr>
          <w:highlight w:val="yellow"/>
        </w:rPr>
        <w:t>for the preparation, filing, prosecution</w:t>
      </w:r>
      <w:r w:rsidR="00E76DF2" w:rsidRPr="0093169F">
        <w:rPr>
          <w:highlight w:val="yellow"/>
        </w:rPr>
        <w:t>,</w:t>
      </w:r>
      <w:r w:rsidR="00263216" w:rsidRPr="0093169F">
        <w:rPr>
          <w:highlight w:val="yellow"/>
        </w:rPr>
        <w:t xml:space="preserve"> and maintenance of </w:t>
      </w:r>
      <w:r w:rsidR="00C5566E" w:rsidRPr="0093169F">
        <w:rPr>
          <w:highlight w:val="yellow"/>
        </w:rPr>
        <w:t>Licensed Patent Rights</w:t>
      </w:r>
      <w:r w:rsidR="0050614E" w:rsidRPr="0093169F">
        <w:rPr>
          <w:highlight w:val="yellow"/>
        </w:rPr>
        <w:t xml:space="preserve"> according to the schedule</w:t>
      </w:r>
      <w:r w:rsidR="004938C2" w:rsidRPr="0093169F">
        <w:rPr>
          <w:highlight w:val="yellow"/>
        </w:rPr>
        <w:t xml:space="preserve"> in Appendix C</w:t>
      </w:r>
      <w:r w:rsidR="00EA533D" w:rsidRPr="0093169F">
        <w:rPr>
          <w:highlight w:val="yellow"/>
        </w:rPr>
        <w:t>.</w:t>
      </w:r>
      <w:r w:rsidR="00CC695E" w:rsidRPr="0093169F">
        <w:rPr>
          <w:highlight w:val="yellow"/>
        </w:rPr>
        <w:t xml:space="preserve"> VA shall provide to Licensee an itemized invoice of all such fees and costs.  Licensee shall pay to VA all amounts due under each invoice under this paragraph within thirty (30) days of the date of receipt of said invoice.  Late payment of these invoices shall be subject to interest charges of one and one-half percent (1 1/2%) per month.</w:t>
      </w:r>
      <w:r w:rsidR="00CC695E">
        <w:t xml:space="preserve"> </w:t>
      </w:r>
    </w:p>
    <w:p w14:paraId="3CFC6F88" w14:textId="722CBB1E" w:rsidR="009979FE" w:rsidRDefault="00072E90" w:rsidP="00296C7B">
      <w:pPr>
        <w:pStyle w:val="Level2License"/>
        <w:numPr>
          <w:ilvl w:val="0"/>
          <w:numId w:val="0"/>
        </w:numPr>
        <w:spacing w:after="240"/>
        <w:ind w:left="1440" w:hanging="720"/>
        <w:jc w:val="both"/>
      </w:pPr>
      <w:r>
        <w:t>5.3</w:t>
      </w:r>
      <w:r w:rsidR="00CC695E">
        <w:tab/>
      </w:r>
      <w:r w:rsidR="0077074B" w:rsidRPr="0077074B">
        <w:rPr>
          <w:highlight w:val="yellow"/>
        </w:rPr>
        <w:t xml:space="preserve">[OPTIONAL LANGUAGE] </w:t>
      </w:r>
      <w:r w:rsidR="00CB77BE" w:rsidRPr="00E35DED">
        <w:rPr>
          <w:highlight w:val="yellow"/>
          <w:u w:val="single"/>
        </w:rPr>
        <w:t>Surrendered Rights</w:t>
      </w:r>
      <w:r w:rsidR="00CB77BE" w:rsidRPr="00E35DED">
        <w:rPr>
          <w:highlight w:val="yellow"/>
        </w:rPr>
        <w:t xml:space="preserve">. </w:t>
      </w:r>
      <w:r w:rsidR="00C557D6" w:rsidRPr="00E35DED">
        <w:rPr>
          <w:highlight w:val="yellow"/>
        </w:rPr>
        <w:t>Licensee</w:t>
      </w:r>
      <w:r w:rsidR="009979FE" w:rsidRPr="00E35DED">
        <w:rPr>
          <w:highlight w:val="yellow"/>
        </w:rPr>
        <w:t xml:space="preserve"> may elect to surrender its rights in any country of the </w:t>
      </w:r>
      <w:r w:rsidR="00D20244" w:rsidRPr="00E35DED">
        <w:rPr>
          <w:highlight w:val="yellow"/>
        </w:rPr>
        <w:t>L</w:t>
      </w:r>
      <w:r w:rsidR="00EA533D" w:rsidRPr="00E35DED">
        <w:rPr>
          <w:highlight w:val="yellow"/>
        </w:rPr>
        <w:t>icensed Territory</w:t>
      </w:r>
      <w:r w:rsidR="009979FE" w:rsidRPr="00E35DED">
        <w:rPr>
          <w:highlight w:val="yellow"/>
        </w:rPr>
        <w:t xml:space="preserve"> under any of the Licensed Patent Rights</w:t>
      </w:r>
      <w:r w:rsidR="00EA533D" w:rsidRPr="00E35DED">
        <w:rPr>
          <w:highlight w:val="yellow"/>
        </w:rPr>
        <w:t xml:space="preserve"> </w:t>
      </w:r>
      <w:r w:rsidR="009979FE" w:rsidRPr="00E35DED">
        <w:rPr>
          <w:highlight w:val="yellow"/>
        </w:rPr>
        <w:t xml:space="preserve">upon one hundred eighty (180) days written notice to </w:t>
      </w:r>
      <w:r w:rsidR="00B43604" w:rsidRPr="00E35DED">
        <w:rPr>
          <w:highlight w:val="yellow"/>
        </w:rPr>
        <w:t>VA</w:t>
      </w:r>
      <w:r w:rsidR="009979FE" w:rsidRPr="00E35DED">
        <w:rPr>
          <w:highlight w:val="yellow"/>
        </w:rPr>
        <w:t xml:space="preserve"> and owe no payment obligation </w:t>
      </w:r>
      <w:r w:rsidR="00EA533D" w:rsidRPr="00E35DED">
        <w:rPr>
          <w:highlight w:val="yellow"/>
        </w:rPr>
        <w:t>with respect to such Patent Rights</w:t>
      </w:r>
      <w:r w:rsidR="009979FE" w:rsidRPr="00E35DED">
        <w:rPr>
          <w:highlight w:val="yellow"/>
        </w:rPr>
        <w:t xml:space="preserve"> for patent-related expenses incurred in that country after one hundred eighty (180) days of the </w:t>
      </w:r>
      <w:r w:rsidR="002577D6" w:rsidRPr="00E35DED">
        <w:rPr>
          <w:highlight w:val="yellow"/>
        </w:rPr>
        <w:t>VA’s receipt</w:t>
      </w:r>
      <w:r w:rsidR="009979FE" w:rsidRPr="00E35DED">
        <w:rPr>
          <w:highlight w:val="yellow"/>
        </w:rPr>
        <w:t xml:space="preserve"> of </w:t>
      </w:r>
      <w:r w:rsidR="002B0D91" w:rsidRPr="00E35DED">
        <w:rPr>
          <w:highlight w:val="yellow"/>
        </w:rPr>
        <w:t>such</w:t>
      </w:r>
      <w:r w:rsidR="009979FE" w:rsidRPr="00E35DED">
        <w:rPr>
          <w:highlight w:val="yellow"/>
        </w:rPr>
        <w:t xml:space="preserve"> written notice.</w:t>
      </w:r>
    </w:p>
    <w:p w14:paraId="3B4F7D16" w14:textId="019ECF9F" w:rsidR="00596D05" w:rsidRPr="0077074B" w:rsidRDefault="00072E90" w:rsidP="00296C7B">
      <w:pPr>
        <w:pStyle w:val="Level2License"/>
        <w:numPr>
          <w:ilvl w:val="0"/>
          <w:numId w:val="0"/>
        </w:numPr>
        <w:spacing w:after="240"/>
        <w:ind w:left="1440" w:hanging="720"/>
        <w:jc w:val="both"/>
      </w:pPr>
      <w:r>
        <w:t>5.4</w:t>
      </w:r>
      <w:r w:rsidR="006E214B" w:rsidRPr="006E214B">
        <w:tab/>
      </w:r>
      <w:r w:rsidR="00CB77BE" w:rsidRPr="0766636B">
        <w:rPr>
          <w:u w:val="single"/>
        </w:rPr>
        <w:t>Maintenance</w:t>
      </w:r>
      <w:r w:rsidR="00E33846">
        <w:rPr>
          <w:u w:val="single"/>
        </w:rPr>
        <w:t xml:space="preserve"> Fees</w:t>
      </w:r>
      <w:r w:rsidR="00CB77BE">
        <w:t xml:space="preserve">. </w:t>
      </w:r>
      <w:r w:rsidR="00E33846">
        <w:t xml:space="preserve">Unless otherwise expressly stated herein, </w:t>
      </w:r>
      <w:r w:rsidR="00D0332B">
        <w:t xml:space="preserve">VA will </w:t>
      </w:r>
      <w:r w:rsidR="00E33846">
        <w:t xml:space="preserve">be responsible for making </w:t>
      </w:r>
      <w:r w:rsidR="00D0332B">
        <w:t xml:space="preserve">any </w:t>
      </w:r>
      <w:r w:rsidR="00E33846">
        <w:t xml:space="preserve">required </w:t>
      </w:r>
      <w:r w:rsidR="00D0332B">
        <w:t>p</w:t>
      </w:r>
      <w:r w:rsidR="000D65C6">
        <w:t>atent maintenance fee</w:t>
      </w:r>
      <w:r w:rsidR="00E33846">
        <w:t xml:space="preserve"> payments</w:t>
      </w:r>
      <w:r w:rsidR="000D65C6">
        <w:t xml:space="preserve"> to the United States Patent and Trademark Office</w:t>
      </w:r>
      <w:r w:rsidR="00E33846">
        <w:t xml:space="preserve"> and other applicable patent offices for the </w:t>
      </w:r>
      <w:r w:rsidR="00E33846" w:rsidRPr="00EB4408">
        <w:t>Licensed Patent Rights</w:t>
      </w:r>
      <w:r w:rsidR="00D0332B" w:rsidRPr="00E35DED">
        <w:t>.</w:t>
      </w:r>
      <w:r w:rsidR="00D0332B">
        <w:t xml:space="preserve"> </w:t>
      </w:r>
    </w:p>
    <w:p w14:paraId="6457A8C5" w14:textId="0510F382" w:rsidR="006B50D2" w:rsidRDefault="006B50D2" w:rsidP="006B50D2">
      <w:pPr>
        <w:pStyle w:val="Level2License"/>
        <w:numPr>
          <w:ilvl w:val="1"/>
          <w:numId w:val="38"/>
        </w:numPr>
        <w:spacing w:after="240"/>
        <w:jc w:val="both"/>
      </w:pPr>
      <w:r w:rsidRPr="006B50D2">
        <w:rPr>
          <w:u w:val="single"/>
        </w:rPr>
        <w:t>Infringement</w:t>
      </w:r>
      <w:r w:rsidRPr="005454EF">
        <w:t>.</w:t>
      </w:r>
      <w:r>
        <w:t xml:space="preserve">  VA assumes no obligation to </w:t>
      </w:r>
      <w:r w:rsidR="007E69B9">
        <w:t xml:space="preserve">enforce the Licensed Patent Rights </w:t>
      </w:r>
      <w:r>
        <w:t>against third parties infringing the Licensed Patent Rights, and this Agreement conveys no right to License</w:t>
      </w:r>
      <w:r w:rsidR="00F626BB">
        <w:t>e</w:t>
      </w:r>
      <w:r>
        <w:t xml:space="preserve"> to commence any such </w:t>
      </w:r>
      <w:r w:rsidR="007E69B9">
        <w:t xml:space="preserve">enforcement </w:t>
      </w:r>
      <w:r>
        <w:t>actions.</w:t>
      </w:r>
    </w:p>
    <w:p w14:paraId="1AA26DB6" w14:textId="77777777" w:rsidR="006B50D2" w:rsidRPr="0051361A" w:rsidRDefault="006B50D2" w:rsidP="00296C7B">
      <w:pPr>
        <w:pStyle w:val="Level2License"/>
        <w:numPr>
          <w:ilvl w:val="0"/>
          <w:numId w:val="0"/>
        </w:numPr>
        <w:spacing w:after="240"/>
        <w:ind w:left="1440" w:hanging="720"/>
        <w:jc w:val="both"/>
        <w:rPr>
          <w:b/>
        </w:rPr>
      </w:pPr>
    </w:p>
    <w:p w14:paraId="1E758669" w14:textId="77777777" w:rsidR="0051361A" w:rsidRPr="0051361A" w:rsidRDefault="0051361A" w:rsidP="0051361A">
      <w:pPr>
        <w:pStyle w:val="Level1License"/>
        <w:spacing w:after="240"/>
        <w:jc w:val="both"/>
        <w:rPr>
          <w:b/>
        </w:rPr>
      </w:pPr>
      <w:r w:rsidRPr="0051361A">
        <w:rPr>
          <w:b/>
        </w:rPr>
        <w:lastRenderedPageBreak/>
        <w:t>RECORD KEEPING</w:t>
      </w:r>
    </w:p>
    <w:p w14:paraId="0569E16D" w14:textId="302E759B" w:rsidR="0051361A" w:rsidRPr="0051361A" w:rsidRDefault="00F502ED" w:rsidP="0051361A">
      <w:pPr>
        <w:pStyle w:val="Level1License"/>
        <w:numPr>
          <w:ilvl w:val="0"/>
          <w:numId w:val="0"/>
        </w:numPr>
        <w:spacing w:after="240"/>
        <w:ind w:left="1440" w:hanging="720"/>
        <w:jc w:val="both"/>
        <w:rPr>
          <w:u w:val="none"/>
        </w:rPr>
      </w:pPr>
      <w:r>
        <w:rPr>
          <w:u w:val="none"/>
        </w:rPr>
        <w:t>6</w:t>
      </w:r>
      <w:r w:rsidR="0051361A" w:rsidRPr="0051361A">
        <w:rPr>
          <w:u w:val="none"/>
        </w:rPr>
        <w:t>.1</w:t>
      </w:r>
      <w:r w:rsidR="0051361A" w:rsidRPr="0051361A">
        <w:rPr>
          <w:u w:val="none"/>
        </w:rPr>
        <w:tab/>
        <w:t xml:space="preserve">Licensee agrees to keep accurate and correct records of its activities under this Agreement including Licensed Products made, used, sold, or imported, Licensed Processes practiced under this Agreement and services performed through use of Licensed Patent Rights appropriate and sufficient to meet the reporting obligations in </w:t>
      </w:r>
      <w:r w:rsidR="00542865">
        <w:rPr>
          <w:u w:val="none"/>
        </w:rPr>
        <w:t xml:space="preserve">Article </w:t>
      </w:r>
      <w:r>
        <w:rPr>
          <w:u w:val="none"/>
        </w:rPr>
        <w:t>8</w:t>
      </w:r>
      <w:r w:rsidRPr="0051361A">
        <w:rPr>
          <w:u w:val="none"/>
        </w:rPr>
        <w:t xml:space="preserve"> </w:t>
      </w:r>
      <w:r w:rsidR="0051361A" w:rsidRPr="0051361A">
        <w:rPr>
          <w:u w:val="none"/>
        </w:rPr>
        <w:t xml:space="preserve">and to determine the </w:t>
      </w:r>
      <w:r w:rsidR="00542865">
        <w:rPr>
          <w:u w:val="none"/>
        </w:rPr>
        <w:t xml:space="preserve">Net Sales and </w:t>
      </w:r>
      <w:r w:rsidR="0051361A" w:rsidRPr="0051361A">
        <w:rPr>
          <w:u w:val="none"/>
        </w:rPr>
        <w:t xml:space="preserve">amount of royalties due </w:t>
      </w:r>
      <w:r w:rsidR="0051361A">
        <w:rPr>
          <w:u w:val="none"/>
        </w:rPr>
        <w:t xml:space="preserve">to </w:t>
      </w:r>
      <w:r w:rsidR="0051361A" w:rsidRPr="0051361A">
        <w:rPr>
          <w:u w:val="none"/>
        </w:rPr>
        <w:t>VA.  These records shall be retained for at least five (5) years following a given reporting period and shall be available during normal business hours for inspection, at the expense of VA, by an accountant or other designated auditor selected by VA for the sole purpose of verifying compliance with the terms of this agreement including reports and royalty payments hereunder.  The accountant or auditor shall only disclose to VA information relating to the accuracy of reports and royalty payments made under this Agreement.  If an inspection shows an underreporting or underpayment of any required royalty payment under this Agreement in excess of five percent (5%) for any twelve (12) month period, then Licensee shall reimburse VA for the cost of the inspection at the time Licensee pays the unreported royalties, including any additional royalties as required</w:t>
      </w:r>
      <w:r w:rsidR="00542865">
        <w:rPr>
          <w:u w:val="none"/>
        </w:rPr>
        <w:t xml:space="preserve"> pursuant to this Agreement</w:t>
      </w:r>
      <w:r w:rsidR="0051361A" w:rsidRPr="0051361A">
        <w:rPr>
          <w:u w:val="none"/>
        </w:rPr>
        <w:t>.  All payments required under this Article shall be due within thirty (30) days of the date VA provides Licensee notice of the payment due.</w:t>
      </w:r>
    </w:p>
    <w:p w14:paraId="5FD026E3" w14:textId="2647715A" w:rsidR="005A341D" w:rsidRPr="002346BA" w:rsidRDefault="00041AAB" w:rsidP="00C25597">
      <w:pPr>
        <w:pStyle w:val="Level1License"/>
        <w:spacing w:after="240"/>
        <w:jc w:val="both"/>
        <w:rPr>
          <w:b/>
        </w:rPr>
      </w:pPr>
      <w:r w:rsidRPr="005D3050">
        <w:rPr>
          <w:b/>
        </w:rPr>
        <w:t xml:space="preserve">LICENSEE </w:t>
      </w:r>
      <w:r w:rsidR="005A341D" w:rsidRPr="002346BA">
        <w:rPr>
          <w:b/>
        </w:rPr>
        <w:t>PERFORMANCE</w:t>
      </w:r>
    </w:p>
    <w:p w14:paraId="0D89C801" w14:textId="3CB3337B" w:rsidR="00041AAB" w:rsidRDefault="005A341D" w:rsidP="00C25597">
      <w:pPr>
        <w:pStyle w:val="Level2License"/>
        <w:spacing w:after="240"/>
        <w:jc w:val="both"/>
      </w:pPr>
      <w:r>
        <w:t>Licensee</w:t>
      </w:r>
      <w:r w:rsidRPr="00EB4408">
        <w:t xml:space="preserve"> shall </w:t>
      </w:r>
      <w:r w:rsidR="004B13DA">
        <w:t xml:space="preserve">use commercially reasonable efforts to </w:t>
      </w:r>
      <w:r w:rsidRPr="00EB4408">
        <w:t xml:space="preserve">bring the </w:t>
      </w:r>
      <w:r w:rsidRPr="003F1163">
        <w:t>Licensed Products</w:t>
      </w:r>
      <w:r>
        <w:t xml:space="preserve"> </w:t>
      </w:r>
      <w:r w:rsidRPr="00EB4408">
        <w:t xml:space="preserve">and </w:t>
      </w:r>
      <w:r w:rsidRPr="003F1163">
        <w:t>Licensed Processes</w:t>
      </w:r>
      <w:r w:rsidRPr="00EB4408">
        <w:t xml:space="preserve"> to </w:t>
      </w:r>
      <w:r>
        <w:t xml:space="preserve">a point of </w:t>
      </w:r>
      <w:r w:rsidRPr="003F1163">
        <w:t>Practical Application</w:t>
      </w:r>
      <w:r>
        <w:t>,</w:t>
      </w:r>
      <w:r w:rsidRPr="003F1163">
        <w:t xml:space="preserve"> </w:t>
      </w:r>
      <w:r w:rsidR="00041AAB">
        <w:t>as described in the Commercial Development Plan</w:t>
      </w:r>
      <w:r w:rsidR="00812509">
        <w:t xml:space="preserve">, and shall </w:t>
      </w:r>
      <w:r w:rsidR="00812509" w:rsidRPr="00F6073B">
        <w:t>achieve at least the Benchmarks</w:t>
      </w:r>
      <w:r w:rsidRPr="00AE2F67">
        <w:t>.</w:t>
      </w:r>
    </w:p>
    <w:p w14:paraId="4F70AA22" w14:textId="56BC0F95" w:rsidR="005A341D" w:rsidRPr="00F6073B" w:rsidRDefault="005A341D" w:rsidP="007B2D7D">
      <w:pPr>
        <w:pStyle w:val="Level2License"/>
        <w:spacing w:after="240"/>
        <w:jc w:val="both"/>
      </w:pPr>
      <w:r w:rsidRPr="00EB4408">
        <w:t xml:space="preserve">Upon the </w:t>
      </w:r>
      <w:r w:rsidRPr="003F1163">
        <w:t>First Commercial Sale</w:t>
      </w:r>
      <w:r w:rsidRPr="00EB4408">
        <w:t xml:space="preserve">, </w:t>
      </w:r>
      <w:r w:rsidR="00041AAB">
        <w:t xml:space="preserve">and </w:t>
      </w:r>
      <w:r w:rsidRPr="00EB4408">
        <w:t xml:space="preserve">until the expiration or termination of this Agreement, </w:t>
      </w:r>
      <w:r>
        <w:t>Licensee</w:t>
      </w:r>
      <w:r w:rsidRPr="00EB4408">
        <w:t xml:space="preserve"> shall </w:t>
      </w:r>
      <w:r w:rsidR="002B75EC">
        <w:t xml:space="preserve">use commercially reasonable efforts to </w:t>
      </w:r>
      <w:r w:rsidRPr="00EB4408">
        <w:t xml:space="preserve">make </w:t>
      </w:r>
      <w:r w:rsidRPr="003F1163">
        <w:t>Licensed Products</w:t>
      </w:r>
      <w:r w:rsidRPr="00EB4408">
        <w:t xml:space="preserve"> and </w:t>
      </w:r>
      <w:r w:rsidRPr="003F1163">
        <w:t>Licensed Processes</w:t>
      </w:r>
      <w:r w:rsidRPr="00EB4408">
        <w:t xml:space="preserve"> </w:t>
      </w:r>
      <w:r w:rsidR="00812509">
        <w:t>rea</w:t>
      </w:r>
      <w:r w:rsidR="00812509" w:rsidRPr="00F6073B">
        <w:t>sonably accessible</w:t>
      </w:r>
      <w:r w:rsidRPr="00F6073B">
        <w:t xml:space="preserve"> to the public.</w:t>
      </w:r>
    </w:p>
    <w:p w14:paraId="5A540660" w14:textId="17C8FE7E" w:rsidR="00596D05" w:rsidRPr="005E4AB4" w:rsidRDefault="008B4F9E" w:rsidP="005E4AB4">
      <w:pPr>
        <w:pStyle w:val="Level1License"/>
        <w:spacing w:after="240"/>
        <w:jc w:val="both"/>
        <w:rPr>
          <w:b/>
        </w:rPr>
      </w:pPr>
      <w:r w:rsidRPr="005E4AB4">
        <w:rPr>
          <w:b/>
        </w:rPr>
        <w:t>R</w:t>
      </w:r>
      <w:r w:rsidR="00596D05" w:rsidRPr="005E4AB4">
        <w:rPr>
          <w:b/>
        </w:rPr>
        <w:t>EPORTS ON PROGRESS, BENCHMARKS, SALES, AND PAYMENTS</w:t>
      </w:r>
    </w:p>
    <w:p w14:paraId="700221A1" w14:textId="46EDC56D" w:rsidR="001C770A" w:rsidRPr="00EB4408" w:rsidRDefault="00FD704D" w:rsidP="005E4AB4">
      <w:pPr>
        <w:pStyle w:val="Level2License"/>
        <w:spacing w:after="240"/>
        <w:jc w:val="both"/>
      </w:pPr>
      <w:r w:rsidRPr="00893326">
        <w:rPr>
          <w:u w:val="single"/>
        </w:rPr>
        <w:t>Annual Reports</w:t>
      </w:r>
      <w:r>
        <w:t xml:space="preserve">.  </w:t>
      </w:r>
      <w:r w:rsidR="00C557D6">
        <w:t>Licensee</w:t>
      </w:r>
      <w:r w:rsidR="00596D05" w:rsidRPr="00EB4408">
        <w:t xml:space="preserve"> shall provide written annual reports on its </w:t>
      </w:r>
      <w:r w:rsidR="002B75EC">
        <w:t>progress</w:t>
      </w:r>
      <w:r w:rsidR="00596D05" w:rsidRPr="00EB4408">
        <w:t xml:space="preserve"> under the </w:t>
      </w:r>
      <w:r w:rsidR="00596D05" w:rsidRPr="003F1163">
        <w:t>Commercial Development Plan</w:t>
      </w:r>
      <w:r w:rsidR="002B75EC">
        <w:t xml:space="preserve"> and Benchmarks</w:t>
      </w:r>
      <w:r w:rsidR="00596D05" w:rsidRPr="00EB4408">
        <w:t xml:space="preserve"> for each of the </w:t>
      </w:r>
      <w:r w:rsidR="00596D05" w:rsidRPr="003F1163">
        <w:t>Licensed Fields of Use</w:t>
      </w:r>
      <w:r w:rsidR="00596D05" w:rsidRPr="00EB4408">
        <w:t xml:space="preserve"> within</w:t>
      </w:r>
      <w:r w:rsidR="00553EEB" w:rsidRPr="00EB4408">
        <w:t xml:space="preserve"> </w:t>
      </w:r>
      <w:r w:rsidR="000D2455" w:rsidRPr="00EB4408">
        <w:t xml:space="preserve">thirty </w:t>
      </w:r>
      <w:r w:rsidR="00553EEB" w:rsidRPr="00EB4408">
        <w:t>(</w:t>
      </w:r>
      <w:r w:rsidR="0077193E" w:rsidRPr="00EB4408">
        <w:t>30</w:t>
      </w:r>
      <w:r w:rsidR="00553EEB" w:rsidRPr="00EB4408">
        <w:t xml:space="preserve">) days after </w:t>
      </w:r>
      <w:r w:rsidR="00F12099" w:rsidRPr="00EB4408">
        <w:t>October 1</w:t>
      </w:r>
      <w:r w:rsidR="00F12099" w:rsidRPr="00EB4408">
        <w:rPr>
          <w:vertAlign w:val="superscript"/>
        </w:rPr>
        <w:t>st</w:t>
      </w:r>
      <w:r w:rsidR="00596D05" w:rsidRPr="00EB4408">
        <w:t xml:space="preserve"> of each calendar year</w:t>
      </w:r>
      <w:r w:rsidR="00041AAB">
        <w:t>, as required by 37 C.F.R. 404.5(b)(6)</w:t>
      </w:r>
      <w:r w:rsidR="00596D05" w:rsidRPr="00EB4408">
        <w:t xml:space="preserve">.  These </w:t>
      </w:r>
      <w:r w:rsidR="00513CC3" w:rsidRPr="00EB4408">
        <w:t xml:space="preserve">annual </w:t>
      </w:r>
      <w:r w:rsidR="00596D05" w:rsidRPr="00EB4408">
        <w:t xml:space="preserve">reports shall </w:t>
      </w:r>
      <w:r w:rsidR="001C770A" w:rsidRPr="00EB4408">
        <w:t>describe commercialization efforts for the preceding VA fiscal year, which ends on September 30</w:t>
      </w:r>
      <w:r w:rsidR="001C770A" w:rsidRPr="00EB4408">
        <w:rPr>
          <w:vertAlign w:val="superscript"/>
        </w:rPr>
        <w:t>th</w:t>
      </w:r>
      <w:r w:rsidR="001C770A" w:rsidRPr="00EB4408">
        <w:t xml:space="preserve"> of each calendar year.  The report shall </w:t>
      </w:r>
      <w:r w:rsidR="00596D05" w:rsidRPr="00EB4408">
        <w:t>include, but not be limited to</w:t>
      </w:r>
      <w:r w:rsidR="001C770A" w:rsidRPr="00EB4408">
        <w:t xml:space="preserve"> the following items</w:t>
      </w:r>
      <w:r w:rsidR="00596D05" w:rsidRPr="00EB4408">
        <w:t xml:space="preserve">: </w:t>
      </w:r>
    </w:p>
    <w:p w14:paraId="1CD10FC2" w14:textId="18258ABC" w:rsidR="001C770A" w:rsidRPr="00EB4408" w:rsidRDefault="00596D05" w:rsidP="005E4AB4">
      <w:pPr>
        <w:pStyle w:val="Level3License"/>
        <w:spacing w:after="240"/>
        <w:jc w:val="both"/>
      </w:pPr>
      <w:r w:rsidRPr="00EB4408">
        <w:t>progress on research and development</w:t>
      </w:r>
      <w:r w:rsidR="001C770A" w:rsidRPr="00EB4408">
        <w:t>;</w:t>
      </w:r>
    </w:p>
    <w:p w14:paraId="1B56391B" w14:textId="1EE6457B" w:rsidR="001C770A" w:rsidRPr="00EB4408" w:rsidRDefault="00596D05" w:rsidP="005E4AB4">
      <w:pPr>
        <w:pStyle w:val="Level3License"/>
        <w:spacing w:after="240"/>
        <w:jc w:val="both"/>
      </w:pPr>
      <w:r w:rsidRPr="00EB4408">
        <w:t>status of applications for regulatory approvals, manufacturing, marketing, importing, and sales</w:t>
      </w:r>
      <w:r w:rsidR="001C770A" w:rsidRPr="00EB4408">
        <w:t>;</w:t>
      </w:r>
    </w:p>
    <w:p w14:paraId="55D97A0E" w14:textId="7B7FFA19" w:rsidR="001C770A" w:rsidRPr="00EB4408" w:rsidRDefault="001C770A" w:rsidP="005E4AB4">
      <w:pPr>
        <w:pStyle w:val="Level3License"/>
        <w:spacing w:after="240"/>
        <w:jc w:val="both"/>
      </w:pPr>
      <w:r w:rsidRPr="00EB4408">
        <w:t xml:space="preserve">if applicable, information on </w:t>
      </w:r>
      <w:r w:rsidR="00C557D6">
        <w:t>Licensee</w:t>
      </w:r>
      <w:r w:rsidRPr="00EB4408">
        <w:t xml:space="preserve">'s public service activities that relate to the </w:t>
      </w:r>
      <w:r w:rsidRPr="003F1163">
        <w:t>Licensed Patent</w:t>
      </w:r>
      <w:r w:rsidR="00C002C3" w:rsidRPr="00EB4408">
        <w:t>;</w:t>
      </w:r>
      <w:r w:rsidRPr="00EB4408">
        <w:t xml:space="preserve"> </w:t>
      </w:r>
      <w:r w:rsidR="001F72ED">
        <w:t>and</w:t>
      </w:r>
    </w:p>
    <w:p w14:paraId="230F98C6" w14:textId="0C5CF25C" w:rsidR="00596D05" w:rsidRPr="00EB4408" w:rsidRDefault="00513CC3" w:rsidP="005E4AB4">
      <w:pPr>
        <w:pStyle w:val="Level2License"/>
        <w:numPr>
          <w:ilvl w:val="2"/>
          <w:numId w:val="18"/>
        </w:numPr>
        <w:spacing w:after="240"/>
        <w:jc w:val="both"/>
      </w:pPr>
      <w:r w:rsidRPr="00EB4408">
        <w:t xml:space="preserve">product development </w:t>
      </w:r>
      <w:r w:rsidR="001C770A" w:rsidRPr="00EB4408">
        <w:t>plans for the upcoming VA fiscal year.</w:t>
      </w:r>
    </w:p>
    <w:p w14:paraId="2864A8A4" w14:textId="35BFFCA2" w:rsidR="00596D05" w:rsidRPr="00EB4408" w:rsidRDefault="00812509" w:rsidP="005E4AB4">
      <w:pPr>
        <w:pStyle w:val="Level2License"/>
        <w:spacing w:after="240"/>
        <w:jc w:val="both"/>
      </w:pPr>
      <w:r w:rsidRPr="00893326">
        <w:rPr>
          <w:u w:val="single"/>
        </w:rPr>
        <w:t>First Occurrences</w:t>
      </w:r>
      <w:r>
        <w:t xml:space="preserve">.  </w:t>
      </w:r>
      <w:r w:rsidR="00C557D6">
        <w:t>Licensee</w:t>
      </w:r>
      <w:r w:rsidR="00596D05" w:rsidRPr="00EB4408">
        <w:t xml:space="preserve"> shall report to </w:t>
      </w:r>
      <w:r w:rsidR="00B43604" w:rsidRPr="00EB4408">
        <w:t>VA</w:t>
      </w:r>
      <w:r w:rsidR="00596D05" w:rsidRPr="00EB4408">
        <w:t xml:space="preserve"> the dates for achieving </w:t>
      </w:r>
      <w:r w:rsidR="00596D05" w:rsidRPr="003F1163">
        <w:t>Benchmarks</w:t>
      </w:r>
      <w:r w:rsidR="00596D05" w:rsidRPr="00EB4408">
        <w:t xml:space="preserve"> and the </w:t>
      </w:r>
      <w:r w:rsidR="00596D05" w:rsidRPr="003F1163">
        <w:t>First Commercial Sale</w:t>
      </w:r>
      <w:r w:rsidR="00596D05" w:rsidRPr="00EB4408">
        <w:t xml:space="preserve"> in each country in the </w:t>
      </w:r>
      <w:r w:rsidR="00596D05" w:rsidRPr="003F1163">
        <w:t>Licensed Territory</w:t>
      </w:r>
      <w:r w:rsidR="00596D05" w:rsidRPr="00EB4408">
        <w:t xml:space="preserve"> within thirty (30) days of such occurrences.</w:t>
      </w:r>
    </w:p>
    <w:p w14:paraId="38A664B5" w14:textId="02016318" w:rsidR="00596D05" w:rsidRPr="002D4B16" w:rsidRDefault="00000E01" w:rsidP="005E4AB4">
      <w:pPr>
        <w:pStyle w:val="Level2License"/>
        <w:spacing w:after="240"/>
        <w:jc w:val="both"/>
      </w:pPr>
      <w:r>
        <w:rPr>
          <w:u w:val="single"/>
        </w:rPr>
        <w:lastRenderedPageBreak/>
        <w:t>Royalty Report</w:t>
      </w:r>
      <w:r w:rsidRPr="00893326">
        <w:t xml:space="preserve">.  </w:t>
      </w:r>
      <w:r w:rsidR="004F1A48" w:rsidRPr="00EB4408">
        <w:t xml:space="preserve">Commencing with the </w:t>
      </w:r>
      <w:r w:rsidR="008C44A3">
        <w:t>First Commercial Sale</w:t>
      </w:r>
      <w:r w:rsidR="004F1A48" w:rsidRPr="00EB4408">
        <w:t xml:space="preserve">, </w:t>
      </w:r>
      <w:r w:rsidR="00C557D6">
        <w:t>Licensee</w:t>
      </w:r>
      <w:r w:rsidR="00596D05" w:rsidRPr="00EB4408">
        <w:t xml:space="preserve"> shall submit to </w:t>
      </w:r>
      <w:r w:rsidR="00B43604" w:rsidRPr="00EB4408">
        <w:t>VA</w:t>
      </w:r>
      <w:r w:rsidR="00600971" w:rsidRPr="00EB4408">
        <w:t>,</w:t>
      </w:r>
      <w:r w:rsidR="00596D05" w:rsidRPr="00EB4408">
        <w:t xml:space="preserve"> within </w:t>
      </w:r>
      <w:r w:rsidR="0077193E" w:rsidRPr="00EB4408">
        <w:t xml:space="preserve">thirty </w:t>
      </w:r>
      <w:r w:rsidR="00596D05" w:rsidRPr="00EB4408">
        <w:t>(</w:t>
      </w:r>
      <w:r w:rsidR="0077193E" w:rsidRPr="00EB4408">
        <w:t>30</w:t>
      </w:r>
      <w:r w:rsidR="00596D05" w:rsidRPr="00EB4408">
        <w:t xml:space="preserve">) days after </w:t>
      </w:r>
      <w:r w:rsidR="0077193E" w:rsidRPr="00EB4408">
        <w:t>October 1</w:t>
      </w:r>
      <w:r w:rsidR="0077193E" w:rsidRPr="00EB4408">
        <w:rPr>
          <w:vertAlign w:val="superscript"/>
        </w:rPr>
        <w:t>st</w:t>
      </w:r>
      <w:r w:rsidR="0077193E" w:rsidRPr="00EB4408">
        <w:t xml:space="preserve"> of </w:t>
      </w:r>
      <w:r w:rsidR="00596D05" w:rsidRPr="00EB4408">
        <w:t>each</w:t>
      </w:r>
      <w:r w:rsidR="00DF6BAE" w:rsidRPr="00EB4408">
        <w:t xml:space="preserve"> calendar year</w:t>
      </w:r>
      <w:r w:rsidR="00600971" w:rsidRPr="00EB4408">
        <w:t>,</w:t>
      </w:r>
      <w:r w:rsidR="00596D05" w:rsidRPr="00EB4408">
        <w:t xml:space="preserve"> a </w:t>
      </w:r>
      <w:r w:rsidR="00642FFB">
        <w:t>royalty</w:t>
      </w:r>
      <w:r w:rsidR="00596D05" w:rsidRPr="00EB4408">
        <w:t xml:space="preserve"> report</w:t>
      </w:r>
      <w:r w:rsidR="00041AAB">
        <w:t xml:space="preserve"> (</w:t>
      </w:r>
      <w:r w:rsidR="00114310" w:rsidRPr="00EB4408">
        <w:t>as described in the examp</w:t>
      </w:r>
      <w:r w:rsidR="00600971" w:rsidRPr="00EB4408">
        <w:t>le in</w:t>
      </w:r>
      <w:r w:rsidR="00114310" w:rsidRPr="00EB4408">
        <w:t xml:space="preserve"> Appendix</w:t>
      </w:r>
      <w:r w:rsidR="00DF6BAE" w:rsidRPr="00EB4408">
        <w:t xml:space="preserve"> </w:t>
      </w:r>
      <w:r w:rsidR="00B2698E" w:rsidRPr="00EB4408">
        <w:t>G</w:t>
      </w:r>
      <w:r w:rsidR="00041AAB">
        <w:t>)</w:t>
      </w:r>
      <w:r w:rsidR="00041AAB" w:rsidRPr="00EB4408">
        <w:t xml:space="preserve"> </w:t>
      </w:r>
      <w:r w:rsidR="00596D05" w:rsidRPr="00EB4408">
        <w:t xml:space="preserve">setting forth for the preceding </w:t>
      </w:r>
      <w:r w:rsidR="0077193E" w:rsidRPr="00EB4408">
        <w:t>VA fiscal year, which ends on September 30</w:t>
      </w:r>
      <w:r w:rsidR="0077193E" w:rsidRPr="00EB4408">
        <w:rPr>
          <w:vertAlign w:val="superscript"/>
        </w:rPr>
        <w:t>th</w:t>
      </w:r>
      <w:r w:rsidR="0077193E" w:rsidRPr="00EB4408">
        <w:t xml:space="preserve">, </w:t>
      </w:r>
      <w:r w:rsidR="00596D05" w:rsidRPr="00EB4408">
        <w:t xml:space="preserve">the amount of the </w:t>
      </w:r>
      <w:r w:rsidR="00D05405">
        <w:t>Licensed Products</w:t>
      </w:r>
      <w:r w:rsidR="008C44A3">
        <w:t xml:space="preserve"> </w:t>
      </w:r>
      <w:r w:rsidR="00596D05" w:rsidRPr="00EB4408">
        <w:t xml:space="preserve">sold or </w:t>
      </w:r>
      <w:r w:rsidR="009F5005" w:rsidRPr="003F1163">
        <w:t>Licensed Processes</w:t>
      </w:r>
      <w:r w:rsidR="00596D05" w:rsidRPr="00EB4408">
        <w:t xml:space="preserve"> practiced by or on behalf of </w:t>
      </w:r>
      <w:r w:rsidR="00C557D6">
        <w:t>Licensee</w:t>
      </w:r>
      <w:r w:rsidR="00596D05" w:rsidRPr="00EB4408">
        <w:t xml:space="preserve"> in each country within the </w:t>
      </w:r>
      <w:r w:rsidR="00596D05" w:rsidRPr="003F1163">
        <w:t>Licensed Territory</w:t>
      </w:r>
      <w:r w:rsidR="00596D05" w:rsidRPr="00EB4408">
        <w:t xml:space="preserve">, the </w:t>
      </w:r>
      <w:r w:rsidR="00596D05" w:rsidRPr="003F1163">
        <w:t>Net Sales</w:t>
      </w:r>
      <w:r w:rsidR="00596D05" w:rsidRPr="00EB4408">
        <w:t xml:space="preserve">, and the amount of royalty accordingly due.  With each royalty report, </w:t>
      </w:r>
      <w:r w:rsidR="00C557D6">
        <w:t>Licensee</w:t>
      </w:r>
      <w:r w:rsidR="00600971" w:rsidRPr="00EB4408">
        <w:t xml:space="preserve"> shall submit payment of</w:t>
      </w:r>
      <w:r w:rsidR="00596D05" w:rsidRPr="00EB4408">
        <w:t xml:space="preserve"> earned royalties due.  If no earned royalties </w:t>
      </w:r>
      <w:r w:rsidR="00596D05" w:rsidRPr="002D4B16">
        <w:t xml:space="preserve">are due to </w:t>
      </w:r>
      <w:r w:rsidR="00B43604" w:rsidRPr="002D4B16">
        <w:t>VA</w:t>
      </w:r>
      <w:r w:rsidR="00596D05" w:rsidRPr="002D4B16">
        <w:t xml:space="preserve"> for any reporting period, the written report shall so state.  The report shall be</w:t>
      </w:r>
      <w:r w:rsidR="00B42952" w:rsidRPr="002D4B16">
        <w:t xml:space="preserve"> traceable to audited financial reports of </w:t>
      </w:r>
      <w:r w:rsidR="00C557D6" w:rsidRPr="002D4B16">
        <w:t>Licensee</w:t>
      </w:r>
      <w:r w:rsidR="00B42952" w:rsidRPr="002D4B16">
        <w:t xml:space="preserve"> and</w:t>
      </w:r>
      <w:r w:rsidR="00596D05" w:rsidRPr="002D4B16">
        <w:t xml:space="preserve"> certified as correct by an authorized officer of </w:t>
      </w:r>
      <w:r w:rsidR="00C557D6" w:rsidRPr="002D4B16">
        <w:t>Licensee</w:t>
      </w:r>
      <w:r w:rsidR="00596D05" w:rsidRPr="002D4B16">
        <w:t xml:space="preserve"> and shall include a detailed listing of all </w:t>
      </w:r>
      <w:r w:rsidR="008B4F9E" w:rsidRPr="002D4B16">
        <w:t xml:space="preserve">deductions made </w:t>
      </w:r>
      <w:r w:rsidR="004F1A48" w:rsidRPr="002D4B16">
        <w:t>in the calculation of</w:t>
      </w:r>
      <w:r w:rsidR="00596D05" w:rsidRPr="002D4B16">
        <w:t xml:space="preserve"> Net Sales.</w:t>
      </w:r>
      <w:r w:rsidR="00E733E0" w:rsidRPr="002D4B16">
        <w:t xml:space="preserve">  </w:t>
      </w:r>
    </w:p>
    <w:p w14:paraId="62725861" w14:textId="0DAD6515" w:rsidR="00596D05" w:rsidRPr="00EB4408" w:rsidRDefault="00000E01" w:rsidP="005E4AB4">
      <w:pPr>
        <w:pStyle w:val="Level2License"/>
        <w:spacing w:after="240"/>
        <w:jc w:val="both"/>
      </w:pPr>
      <w:r w:rsidRPr="002D4B16">
        <w:rPr>
          <w:u w:val="single"/>
        </w:rPr>
        <w:t>Currency</w:t>
      </w:r>
      <w:r w:rsidRPr="002D4B16">
        <w:t xml:space="preserve">.  </w:t>
      </w:r>
      <w:r w:rsidR="00596D05" w:rsidRPr="002D4B16">
        <w:t>Royalties due under Article</w:t>
      </w:r>
      <w:r w:rsidR="00FB4A1F" w:rsidRPr="002D4B16">
        <w:t xml:space="preserve"> </w:t>
      </w:r>
      <w:r w:rsidR="00F502ED">
        <w:t xml:space="preserve">4 </w:t>
      </w:r>
      <w:r w:rsidR="00596D05" w:rsidRPr="002D4B16">
        <w:t>shall be paid in U.S. dollars</w:t>
      </w:r>
      <w:r w:rsidR="00957CEC" w:rsidRPr="002D4B16">
        <w:t xml:space="preserve"> and payment options are</w:t>
      </w:r>
      <w:r w:rsidR="00600971" w:rsidRPr="002D4B16">
        <w:t xml:space="preserve"> listed in</w:t>
      </w:r>
      <w:r w:rsidR="00FB4A1F" w:rsidRPr="002D4B16">
        <w:t xml:space="preserve"> Appendix </w:t>
      </w:r>
      <w:r w:rsidR="00B2698E" w:rsidRPr="002D4B16">
        <w:t>H</w:t>
      </w:r>
      <w:r w:rsidR="00596D05" w:rsidRPr="002D4B16">
        <w:t xml:space="preserve">.  For conversion of foreign currency to U.S. dollars, the conversion rate shall be the </w:t>
      </w:r>
      <w:smartTag w:uri="urn:schemas-microsoft-com:office:smarttags" w:element="place">
        <w:smartTag w:uri="urn:schemas-microsoft-com:office:smarttags" w:element="State">
          <w:r w:rsidR="00596D05" w:rsidRPr="002D4B16">
            <w:t>New York</w:t>
          </w:r>
        </w:smartTag>
      </w:smartTag>
      <w:r w:rsidR="00596D05" w:rsidRPr="002D4B16">
        <w:t xml:space="preserve"> foreign exchange rate quoted in </w:t>
      </w:r>
      <w:r w:rsidR="00596D05" w:rsidRPr="002D4B16">
        <w:rPr>
          <w:i/>
        </w:rPr>
        <w:t>The Wall Street Journal</w:t>
      </w:r>
      <w:r w:rsidR="00596D05" w:rsidRPr="002D4B16">
        <w:t xml:space="preserve"> on the day that the payment is due.  Any loss of exchange, value, taxes, or other expenses incurred in the transfer or conversion to U.S. dollars shall be paid entirely by </w:t>
      </w:r>
      <w:r w:rsidR="00C557D6" w:rsidRPr="002D4B16">
        <w:t>Licensee</w:t>
      </w:r>
      <w:r w:rsidR="00596D05" w:rsidRPr="002D4B16">
        <w:t xml:space="preserve">.  The royalty report required </w:t>
      </w:r>
      <w:r w:rsidR="00EC51E4" w:rsidRPr="002D4B16">
        <w:t xml:space="preserve">under </w:t>
      </w:r>
      <w:r w:rsidR="00592C89" w:rsidRPr="002D4B16">
        <w:t xml:space="preserve">this </w:t>
      </w:r>
      <w:r w:rsidR="00EC51E4" w:rsidRPr="002D4B16">
        <w:t>Article</w:t>
      </w:r>
      <w:r w:rsidR="00596D05" w:rsidRPr="002D4B16">
        <w:t xml:space="preserve"> shall be mailed to </w:t>
      </w:r>
      <w:r w:rsidR="00B43604" w:rsidRPr="002D4B16">
        <w:t>VA</w:t>
      </w:r>
      <w:r w:rsidR="00596D05" w:rsidRPr="002D4B16">
        <w:t xml:space="preserve"> at</w:t>
      </w:r>
      <w:r w:rsidR="00596D05" w:rsidRPr="00EB4408">
        <w:t xml:space="preserve"> its address for</w:t>
      </w:r>
      <w:r w:rsidR="000C6467" w:rsidRPr="00EB4408">
        <w:t xml:space="preserve"> </w:t>
      </w:r>
      <w:r w:rsidR="000C6467" w:rsidRPr="00EB4408">
        <w:rPr>
          <w:bCs/>
        </w:rPr>
        <w:t>Agreement</w:t>
      </w:r>
      <w:r w:rsidR="00C1577E" w:rsidRPr="00EB4408">
        <w:t xml:space="preserve"> N</w:t>
      </w:r>
      <w:r w:rsidR="00596D05" w:rsidRPr="00EB4408">
        <w:t>otices indicated on the Signature Page.</w:t>
      </w:r>
    </w:p>
    <w:p w14:paraId="57B57F44" w14:textId="5A4BE6E2" w:rsidR="00596D05" w:rsidRPr="00EB4408" w:rsidRDefault="00FD704D" w:rsidP="005E4AB4">
      <w:pPr>
        <w:pStyle w:val="Level2License"/>
        <w:spacing w:after="240"/>
        <w:jc w:val="both"/>
      </w:pPr>
      <w:r>
        <w:rPr>
          <w:u w:val="single"/>
        </w:rPr>
        <w:t>Tax</w:t>
      </w:r>
      <w:r w:rsidRPr="00893326">
        <w:t xml:space="preserve">.  </w:t>
      </w:r>
      <w:r w:rsidR="00C557D6">
        <w:t>Licensee</w:t>
      </w:r>
      <w:r w:rsidR="00596D05" w:rsidRPr="00EB4408">
        <w:t xml:space="preserve"> shall be solely responsible for determining if any tax on royalty income is owed outside the United States</w:t>
      </w:r>
      <w:r w:rsidR="00C508AB" w:rsidRPr="00EB4408">
        <w:t xml:space="preserve"> and shall pay the</w:t>
      </w:r>
      <w:r w:rsidR="00596D05" w:rsidRPr="00EB4408">
        <w:t xml:space="preserve"> tax and be responsible for all filings with appropriate agencies of foreign governments.</w:t>
      </w:r>
    </w:p>
    <w:p w14:paraId="68E04179" w14:textId="009AA6CE" w:rsidR="00596D05" w:rsidRDefault="00FD704D" w:rsidP="005E4AB4">
      <w:pPr>
        <w:pStyle w:val="Level2License"/>
        <w:spacing w:after="240"/>
        <w:jc w:val="both"/>
      </w:pPr>
      <w:r w:rsidRPr="00893326">
        <w:rPr>
          <w:u w:val="single"/>
        </w:rPr>
        <w:t>Overdue Payments</w:t>
      </w:r>
      <w:r>
        <w:t xml:space="preserve">.  </w:t>
      </w:r>
      <w:r w:rsidR="00C31C57" w:rsidRPr="00EB4408">
        <w:t xml:space="preserve">Additional royalties may be assessed by </w:t>
      </w:r>
      <w:r w:rsidR="00B43604" w:rsidRPr="00EB4408">
        <w:rPr>
          <w:bCs/>
        </w:rPr>
        <w:t>VA</w:t>
      </w:r>
      <w:r w:rsidR="00C31C57" w:rsidRPr="00EB4408">
        <w:t xml:space="preserve"> on any payment that is more than </w:t>
      </w:r>
      <w:r w:rsidR="00513CC3" w:rsidRPr="00EB4408">
        <w:t xml:space="preserve">thirty </w:t>
      </w:r>
      <w:r w:rsidR="00C31C57" w:rsidRPr="00EB4408">
        <w:t>(</w:t>
      </w:r>
      <w:r w:rsidR="001F4DA0" w:rsidRPr="00EB4408">
        <w:t>30</w:t>
      </w:r>
      <w:r w:rsidR="00C31C57" w:rsidRPr="00EB4408">
        <w:t xml:space="preserve">) days overdue at the rate of one percent (1%) per month.  This one percent (1%) per month rate may be applied retroactively from the original due date until the date of receipt by </w:t>
      </w:r>
      <w:r w:rsidR="00B43604" w:rsidRPr="00EB4408">
        <w:t>VA</w:t>
      </w:r>
      <w:r w:rsidR="00C31C57" w:rsidRPr="00EB4408">
        <w:t xml:space="preserve"> of the overdue payment and additional royalties.  The payment of any additional royalties shall not prevent </w:t>
      </w:r>
      <w:r w:rsidR="00B43604" w:rsidRPr="00EB4408">
        <w:rPr>
          <w:bCs/>
        </w:rPr>
        <w:t>VA</w:t>
      </w:r>
      <w:r w:rsidR="00C31C57" w:rsidRPr="00EB4408">
        <w:t xml:space="preserve"> from exercising any other rights it may have as a consequence of the lateness of any payment.</w:t>
      </w:r>
    </w:p>
    <w:p w14:paraId="5B93B42E" w14:textId="36919732" w:rsidR="00224F85" w:rsidRDefault="00FD704D" w:rsidP="005E4AB4">
      <w:pPr>
        <w:pStyle w:val="Level2License"/>
        <w:spacing w:after="240"/>
        <w:jc w:val="both"/>
      </w:pPr>
      <w:r w:rsidRPr="00EB0845">
        <w:rPr>
          <w:u w:val="single"/>
        </w:rPr>
        <w:t>Confidentiality</w:t>
      </w:r>
      <w:r w:rsidRPr="00893326">
        <w:t xml:space="preserve">.  </w:t>
      </w:r>
      <w:r w:rsidR="00596D05" w:rsidRPr="00EB4408">
        <w:t>All plans and reports required by this Article and marked</w:t>
      </w:r>
      <w:r w:rsidR="008B4F9E" w:rsidRPr="00EB4408">
        <w:t xml:space="preserve"> “confidential”</w:t>
      </w:r>
      <w:r w:rsidR="00596D05" w:rsidRPr="00EB4408">
        <w:t xml:space="preserve"> by </w:t>
      </w:r>
      <w:r w:rsidR="00C557D6">
        <w:t>Licensee</w:t>
      </w:r>
      <w:r w:rsidR="00596D05" w:rsidRPr="00EB4408">
        <w:t xml:space="preserve"> shall, to the extent permitted by law, be treated by </w:t>
      </w:r>
      <w:r w:rsidR="00B43604" w:rsidRPr="00EB4408">
        <w:t>VA</w:t>
      </w:r>
      <w:r w:rsidR="00596D05" w:rsidRPr="00EB4408">
        <w:t xml:space="preserve"> as commercial and financial information obtained from a person and as privileged and confidential, and any proposed </w:t>
      </w:r>
      <w:r w:rsidR="00596D05" w:rsidRPr="00F6073B">
        <w:t xml:space="preserve">disclosure of </w:t>
      </w:r>
      <w:r w:rsidR="00C508AB" w:rsidRPr="00F6073B">
        <w:t xml:space="preserve">these </w:t>
      </w:r>
      <w:r w:rsidR="00596D05" w:rsidRPr="00F6073B">
        <w:t xml:space="preserve">records by the </w:t>
      </w:r>
      <w:r w:rsidR="00B43604" w:rsidRPr="00F6073B">
        <w:rPr>
          <w:bCs/>
        </w:rPr>
        <w:t>VA</w:t>
      </w:r>
      <w:r w:rsidR="00596D05" w:rsidRPr="00F6073B">
        <w:t xml:space="preserve"> under the Freed</w:t>
      </w:r>
      <w:r w:rsidR="00DB450B" w:rsidRPr="00F6073B">
        <w:t xml:space="preserve">om of Information Act (FOIA), </w:t>
      </w:r>
      <w:hyperlink r:id="rId15" w:history="1">
        <w:r w:rsidR="005F206B" w:rsidRPr="00081853">
          <w:rPr>
            <w:rStyle w:val="Hyperlink"/>
          </w:rPr>
          <w:t>5 U.S.C. §552</w:t>
        </w:r>
      </w:hyperlink>
      <w:r w:rsidR="00596D05" w:rsidRPr="00F6073B">
        <w:t xml:space="preserve">shall be </w:t>
      </w:r>
      <w:r w:rsidR="001C62E4" w:rsidRPr="00C43FF3">
        <w:t xml:space="preserve">processed in accordance with the provisions of </w:t>
      </w:r>
      <w:hyperlink r:id="rId16" w:history="1">
        <w:r w:rsidR="00D64521" w:rsidRPr="00F66DAD">
          <w:rPr>
            <w:rStyle w:val="Hyperlink"/>
          </w:rPr>
          <w:t>38 C.F.R. § 1.558</w:t>
        </w:r>
      </w:hyperlink>
      <w:r w:rsidR="00596D05" w:rsidRPr="00F6073B">
        <w:t>.</w:t>
      </w:r>
    </w:p>
    <w:p w14:paraId="367C18EB" w14:textId="77777777" w:rsidR="002A239C" w:rsidRPr="002A239C" w:rsidRDefault="002A239C" w:rsidP="002A239C">
      <w:pPr>
        <w:pStyle w:val="Level2License"/>
        <w:numPr>
          <w:ilvl w:val="0"/>
          <w:numId w:val="0"/>
        </w:numPr>
        <w:spacing w:after="240"/>
        <w:ind w:left="1440"/>
        <w:jc w:val="both"/>
        <w:rPr>
          <w:highlight w:val="yellow"/>
        </w:rPr>
      </w:pPr>
      <w:r w:rsidRPr="002A239C">
        <w:rPr>
          <w:highlight w:val="yellow"/>
        </w:rPr>
        <w:t xml:space="preserve">[OPTIONAL LANGUAGE: </w:t>
      </w:r>
      <w:r w:rsidRPr="002A239C">
        <w:rPr>
          <w:highlight w:val="yellow"/>
          <w:u w:val="single"/>
        </w:rPr>
        <w:t>Government Sales</w:t>
      </w:r>
      <w:r w:rsidRPr="002A239C">
        <w:rPr>
          <w:highlight w:val="yellow"/>
        </w:rPr>
        <w:t>.  Licensee will owe no royalties for dispositions of Licensed Products or Licensed Processes either directly to the Government or to parties contracted by the Government to provide products or services which involve the use of or are covered under the Licensed Patent Rights.  In such transactions, Licensee shall reduce the amount charged by an amount equal to the royalty otherwise due to VA.  Licensee will report all gross sales received from such dispositions and shall include the Government control or contract number and the identification of the Government agency in the written report for the pertinent reporting period using the example royalty report included in Appendix G.</w:t>
      </w:r>
    </w:p>
    <w:p w14:paraId="15DDE9A0" w14:textId="6923EB32" w:rsidR="00772B29" w:rsidRPr="00E35DED" w:rsidRDefault="00C72DBE" w:rsidP="00772B29">
      <w:pPr>
        <w:pStyle w:val="Level1License"/>
        <w:spacing w:after="240"/>
        <w:rPr>
          <w:b/>
          <w:bCs/>
        </w:rPr>
      </w:pPr>
      <w:r w:rsidRPr="00E35DED">
        <w:rPr>
          <w:b/>
          <w:bCs/>
        </w:rPr>
        <w:t>ASSIGNMENT</w:t>
      </w:r>
    </w:p>
    <w:p w14:paraId="49297132" w14:textId="799F3F51" w:rsidR="00772B29" w:rsidRDefault="00772B29" w:rsidP="00772B29">
      <w:pPr>
        <w:pStyle w:val="Level2License"/>
        <w:spacing w:after="240"/>
      </w:pPr>
      <w:r>
        <w:t xml:space="preserve">Pursuant to </w:t>
      </w:r>
      <w:hyperlink r:id="rId17" w:history="1">
        <w:r w:rsidR="006E1F70" w:rsidRPr="006817E7">
          <w:rPr>
            <w:rStyle w:val="Hyperlink"/>
          </w:rPr>
          <w:t>37 C.F.R. §404.5(b)(3)</w:t>
        </w:r>
      </w:hyperlink>
      <w:r>
        <w:t xml:space="preserve">, this Agreement shall not be assigned by Licensee without the prior written consent of VA, except to the successor of that part of Licensee’s business to which the Licensed Patent Rights pertain, provided that the successor is not directly or indirectly controlled by a foreign company, corporation, association, business, or government. </w:t>
      </w:r>
    </w:p>
    <w:p w14:paraId="05CB6E64" w14:textId="6789E2F5" w:rsidR="0018447C" w:rsidRPr="002E7311" w:rsidRDefault="00772B29" w:rsidP="002E7311">
      <w:pPr>
        <w:pStyle w:val="Level2License"/>
        <w:spacing w:after="240"/>
        <w:rPr>
          <w:b/>
        </w:rPr>
      </w:pPr>
      <w:r>
        <w:t>Licensee shall notify VA within ten (10) days of any assignment of this Agreement by Licensee</w:t>
      </w:r>
      <w:r w:rsidR="002A239C">
        <w:t>,</w:t>
      </w:r>
      <w:r w:rsidR="002A239C" w:rsidRPr="00E2342F">
        <w:t xml:space="preserve"> </w:t>
      </w:r>
      <w:r w:rsidR="002A239C" w:rsidRPr="00EB4408">
        <w:t xml:space="preserve">and </w:t>
      </w:r>
      <w:r w:rsidR="002A239C">
        <w:t>Licensee</w:t>
      </w:r>
      <w:r w:rsidR="002A239C" w:rsidRPr="00EB4408">
        <w:t xml:space="preserve"> shall pay VA, as an additional royalty, one percent (1%) of the fair market value of any consideration received for any assignment of this Agreement within thirty (30) days of the assignment</w:t>
      </w:r>
      <w:r>
        <w:t>.</w:t>
      </w:r>
    </w:p>
    <w:p w14:paraId="34D0704A" w14:textId="637B21C5" w:rsidR="00596D05" w:rsidRPr="005E4AB4" w:rsidRDefault="00CC24F9" w:rsidP="005E4AB4">
      <w:pPr>
        <w:pStyle w:val="Level1License"/>
        <w:spacing w:after="240"/>
        <w:jc w:val="both"/>
        <w:rPr>
          <w:b/>
        </w:rPr>
      </w:pPr>
      <w:r>
        <w:rPr>
          <w:b/>
        </w:rPr>
        <w:lastRenderedPageBreak/>
        <w:t xml:space="preserve">REPRESENTATIONS AND </w:t>
      </w:r>
      <w:r w:rsidRPr="005E4AB4">
        <w:rPr>
          <w:b/>
        </w:rPr>
        <w:t>WARRANTIES</w:t>
      </w:r>
    </w:p>
    <w:p w14:paraId="11912A6D" w14:textId="0F9B6D09" w:rsidR="00596D05" w:rsidRPr="00EB4408" w:rsidRDefault="00B43604" w:rsidP="005E4AB4">
      <w:pPr>
        <w:pStyle w:val="Level2License"/>
        <w:spacing w:after="240"/>
        <w:jc w:val="both"/>
      </w:pPr>
      <w:r w:rsidRPr="00523734">
        <w:rPr>
          <w:caps/>
        </w:rPr>
        <w:t>VA</w:t>
      </w:r>
      <w:r w:rsidR="00596D05" w:rsidRPr="00523734">
        <w:rPr>
          <w:caps/>
        </w:rPr>
        <w:t xml:space="preserve"> </w:t>
      </w:r>
      <w:r w:rsidR="0085412B" w:rsidRPr="00853A54">
        <w:rPr>
          <w:caps/>
        </w:rPr>
        <w:t>makes no representation or warranty as to</w:t>
      </w:r>
      <w:r w:rsidR="00596D05" w:rsidRPr="005E4AB4">
        <w:rPr>
          <w:caps/>
        </w:rPr>
        <w:t xml:space="preserve"> the validity of the Licensed Patent Rights</w:t>
      </w:r>
      <w:r w:rsidR="00645901" w:rsidRPr="00853A54">
        <w:rPr>
          <w:caps/>
        </w:rPr>
        <w:t>,</w:t>
      </w:r>
      <w:r w:rsidR="00596D05" w:rsidRPr="00853A54">
        <w:rPr>
          <w:caps/>
        </w:rPr>
        <w:t xml:space="preserve"> </w:t>
      </w:r>
      <w:r w:rsidR="0085412B" w:rsidRPr="00853A54">
        <w:rPr>
          <w:caps/>
        </w:rPr>
        <w:t>or of</w:t>
      </w:r>
      <w:r w:rsidR="00596D05" w:rsidRPr="005E4AB4">
        <w:rPr>
          <w:caps/>
        </w:rPr>
        <w:t xml:space="preserve"> the scope of the Licensed Patent Rights, or that the Licensed Patent Rights</w:t>
      </w:r>
      <w:r w:rsidR="006B0D6A" w:rsidRPr="005E4AB4">
        <w:rPr>
          <w:caps/>
        </w:rPr>
        <w:t xml:space="preserve"> </w:t>
      </w:r>
      <w:r w:rsidR="00772B29">
        <w:t xml:space="preserve"> </w:t>
      </w:r>
      <w:r w:rsidR="00596D05" w:rsidRPr="005E4AB4">
        <w:rPr>
          <w:caps/>
        </w:rPr>
        <w:t>may be exploited without infringing other patents or other intellectual property rights of third parties.</w:t>
      </w:r>
      <w:r w:rsidR="00041AAB">
        <w:t xml:space="preserve">  </w:t>
      </w:r>
      <w:r w:rsidRPr="00EB4408">
        <w:t>VA</w:t>
      </w:r>
      <w:r w:rsidR="00596D05" w:rsidRPr="00EB4408">
        <w:t xml:space="preserve"> MAKES NO WARRANTIES, EXPRES</w:t>
      </w:r>
      <w:r w:rsidR="007D22A1" w:rsidRPr="00EB4408">
        <w:t>S</w:t>
      </w:r>
      <w:r w:rsidR="00596D05" w:rsidRPr="00EB4408">
        <w:t xml:space="preserve"> OR IMPLIED, OF MERCHANTABILITY OR FITNESS FOR A PARTICULAR PURPOSE OF ANY SUBJECT MATTER DEFINED BY THE </w:t>
      </w:r>
      <w:r w:rsidR="00D20244" w:rsidRPr="00EB4408">
        <w:t>LICENSED PATENT RIGHTS</w:t>
      </w:r>
      <w:r w:rsidR="00596D05" w:rsidRPr="00EB4408">
        <w:t>.</w:t>
      </w:r>
    </w:p>
    <w:p w14:paraId="6A351906" w14:textId="675A6D58" w:rsidR="00041AAB" w:rsidRPr="00EB4408" w:rsidRDefault="00041AAB" w:rsidP="005E4AB4">
      <w:pPr>
        <w:pStyle w:val="Level2License"/>
        <w:spacing w:after="240"/>
        <w:jc w:val="both"/>
      </w:pPr>
      <w:r w:rsidRPr="00EB4408">
        <w:t xml:space="preserve">Nothing relating to the grant of a license, nor the grant itself, shall be construed to confer upon any person any immunity from or defenses under the antitrust laws or from a charge of patent misuse, and the acquisition and use of rights pursuant to 37 </w:t>
      </w:r>
      <w:r w:rsidR="002807A3">
        <w:t>C.F.R.</w:t>
      </w:r>
      <w:r w:rsidRPr="00EB4408">
        <w:t xml:space="preserve"> Part 404 shall not be immunized from the operation of state or Federal law by reason of the source of the grant.</w:t>
      </w:r>
    </w:p>
    <w:p w14:paraId="63F8395E" w14:textId="77777777" w:rsidR="0015372B" w:rsidRPr="00EB4408" w:rsidRDefault="0015372B" w:rsidP="00C25597">
      <w:pPr>
        <w:pStyle w:val="Level2License"/>
        <w:spacing w:after="240"/>
        <w:jc w:val="both"/>
      </w:pPr>
      <w:r>
        <w:t>Licensee</w:t>
      </w:r>
      <w:r w:rsidRPr="00EB4408">
        <w:t xml:space="preserve"> </w:t>
      </w:r>
      <w:r>
        <w:t>shall</w:t>
      </w:r>
      <w:r w:rsidRPr="00EB4408">
        <w:t xml:space="preserve"> maintain a liability insurance program consistent with sound business practice.</w:t>
      </w:r>
    </w:p>
    <w:p w14:paraId="14A6F456" w14:textId="6D406386" w:rsidR="0015372B" w:rsidRPr="000607E5" w:rsidRDefault="0015372B" w:rsidP="00C25597">
      <w:pPr>
        <w:pStyle w:val="Level1License"/>
        <w:spacing w:after="240"/>
        <w:jc w:val="both"/>
        <w:rPr>
          <w:b/>
          <w:bCs/>
        </w:rPr>
      </w:pPr>
      <w:r w:rsidRPr="005E4AB4">
        <w:rPr>
          <w:b/>
        </w:rPr>
        <w:t>INDEMNIFICATION</w:t>
      </w:r>
    </w:p>
    <w:p w14:paraId="102A725F" w14:textId="074AC8A2" w:rsidR="00F06C81" w:rsidRPr="00EB4408" w:rsidRDefault="00C557D6" w:rsidP="005E4AB4">
      <w:pPr>
        <w:pStyle w:val="Level2License"/>
        <w:spacing w:after="240"/>
        <w:jc w:val="both"/>
      </w:pPr>
      <w:r>
        <w:t>Licensee</w:t>
      </w:r>
      <w:r w:rsidR="00596D05" w:rsidRPr="00EB4408">
        <w:t xml:space="preserve"> shall indemnify and hold </w:t>
      </w:r>
      <w:r w:rsidR="00B43604" w:rsidRPr="00EB4408">
        <w:t>VA</w:t>
      </w:r>
      <w:r w:rsidR="00596D05" w:rsidRPr="00EB4408">
        <w:t>, its employees, students, fellows, agents, and consultants harmless from and against all liability, demands, damages, expenses, and losses, including but not limited to death, personal injury, illness, or property damage in connection with or aris</w:t>
      </w:r>
      <w:r w:rsidR="00F06C81" w:rsidRPr="00EB4408">
        <w:t>ing out of:</w:t>
      </w:r>
    </w:p>
    <w:p w14:paraId="4772653A" w14:textId="6BA603C6" w:rsidR="00F06C81" w:rsidRPr="00EB4408" w:rsidRDefault="00596D05" w:rsidP="005E4AB4">
      <w:pPr>
        <w:pStyle w:val="Level3License"/>
        <w:spacing w:after="240"/>
        <w:jc w:val="both"/>
      </w:pPr>
      <w:r w:rsidRPr="00EB4408">
        <w:t xml:space="preserve">the use by or on behalf of </w:t>
      </w:r>
      <w:r w:rsidR="00C557D6">
        <w:t>Licensee</w:t>
      </w:r>
      <w:r w:rsidRPr="00EB4408">
        <w:t xml:space="preserve">, </w:t>
      </w:r>
      <w:r w:rsidR="006F7DE5">
        <w:t>it</w:t>
      </w:r>
      <w:r w:rsidR="006B0D6A">
        <w:t>s</w:t>
      </w:r>
      <w:r w:rsidR="006F7DE5">
        <w:t xml:space="preserve"> </w:t>
      </w:r>
      <w:r w:rsidRPr="00EB4408">
        <w:t xml:space="preserve">directors, employees, or third parties of any </w:t>
      </w:r>
      <w:r w:rsidRPr="003F1163">
        <w:t>Licensed Patent Rights</w:t>
      </w:r>
      <w:r w:rsidR="00F06C81" w:rsidRPr="00EB4408">
        <w:t>; or</w:t>
      </w:r>
    </w:p>
    <w:p w14:paraId="5BC37ABE" w14:textId="344832C5" w:rsidR="00DD3609" w:rsidRPr="003F1163" w:rsidRDefault="00596D05" w:rsidP="005E4AB4">
      <w:pPr>
        <w:pStyle w:val="Level3License"/>
        <w:spacing w:after="240"/>
        <w:jc w:val="both"/>
      </w:pPr>
      <w:r w:rsidRPr="00EB4408">
        <w:t xml:space="preserve">the design, manufacture, distribution, or use of any </w:t>
      </w:r>
      <w:r w:rsidR="009F5005" w:rsidRPr="003F1163">
        <w:t>Licensed Products</w:t>
      </w:r>
      <w:r w:rsidRPr="003F1163">
        <w:t xml:space="preserve">, </w:t>
      </w:r>
      <w:r w:rsidR="009F5005" w:rsidRPr="003F1163">
        <w:t>Licensed Processes</w:t>
      </w:r>
      <w:r w:rsidRPr="00EB4408">
        <w:t xml:space="preserve"> or </w:t>
      </w:r>
      <w:r w:rsidRPr="003F1163">
        <w:t>materials</w:t>
      </w:r>
      <w:r w:rsidRPr="00EB4408">
        <w:t xml:space="preserve"> by </w:t>
      </w:r>
      <w:r w:rsidR="00C557D6">
        <w:t>Licensee</w:t>
      </w:r>
      <w:r w:rsidRPr="00EB4408">
        <w:t xml:space="preserve">, or other products or processes developed in connection with or arising out of the </w:t>
      </w:r>
      <w:r w:rsidRPr="003F1163">
        <w:t>Licensed Patent Rights</w:t>
      </w:r>
      <w:r w:rsidRPr="00EB4408">
        <w:t>.</w:t>
      </w:r>
    </w:p>
    <w:p w14:paraId="07F4A3F6" w14:textId="2AD63D90" w:rsidR="00596D05" w:rsidRPr="005E4AB4" w:rsidRDefault="00E016F7" w:rsidP="005E4AB4">
      <w:pPr>
        <w:pStyle w:val="Level1License"/>
        <w:spacing w:after="240"/>
        <w:jc w:val="both"/>
        <w:rPr>
          <w:b/>
        </w:rPr>
      </w:pPr>
      <w:r w:rsidRPr="005E4AB4">
        <w:rPr>
          <w:b/>
        </w:rPr>
        <w:t xml:space="preserve">TERM, </w:t>
      </w:r>
      <w:r w:rsidR="00596D05" w:rsidRPr="005E4AB4">
        <w:rPr>
          <w:b/>
        </w:rPr>
        <w:t>TERMINATION</w:t>
      </w:r>
      <w:r w:rsidRPr="005E4AB4">
        <w:rPr>
          <w:b/>
        </w:rPr>
        <w:t>,</w:t>
      </w:r>
      <w:r w:rsidR="00596D05" w:rsidRPr="005E4AB4">
        <w:rPr>
          <w:b/>
        </w:rPr>
        <w:t xml:space="preserve"> AND MODIFICATION</w:t>
      </w:r>
    </w:p>
    <w:p w14:paraId="093F4411" w14:textId="68F4CA79" w:rsidR="00E016F7" w:rsidRPr="00E016F7" w:rsidRDefault="00E016F7" w:rsidP="00C25597">
      <w:pPr>
        <w:pStyle w:val="Level2License"/>
        <w:spacing w:after="240"/>
        <w:jc w:val="both"/>
      </w:pPr>
      <w:r w:rsidRPr="00E016F7">
        <w:rPr>
          <w:u w:val="single"/>
        </w:rPr>
        <w:t>Term</w:t>
      </w:r>
      <w:r>
        <w:t xml:space="preserve">.  The term of this agreement shall commence on the Effective Date and shall continue until </w:t>
      </w:r>
      <w:r w:rsidR="00CC27EC">
        <w:t xml:space="preserve">the later of the </w:t>
      </w:r>
      <w:r>
        <w:t>expiration of the Licensed Patent Rights</w:t>
      </w:r>
      <w:r w:rsidR="00CC27EC">
        <w:t xml:space="preserve"> or until the end of the Licensee’s payment obligations in Appendix C</w:t>
      </w:r>
      <w:r>
        <w:t>.</w:t>
      </w:r>
    </w:p>
    <w:p w14:paraId="5DD50896" w14:textId="4082CD69" w:rsidR="00893326" w:rsidRDefault="009F6AF3" w:rsidP="00C25597">
      <w:pPr>
        <w:pStyle w:val="Level2License"/>
        <w:spacing w:after="240"/>
        <w:jc w:val="both"/>
      </w:pPr>
      <w:r w:rsidRPr="0766636B">
        <w:rPr>
          <w:u w:val="single"/>
        </w:rPr>
        <w:t>Termination</w:t>
      </w:r>
      <w:r w:rsidR="00E63E15">
        <w:rPr>
          <w:u w:val="single"/>
        </w:rPr>
        <w:t xml:space="preserve"> by VA</w:t>
      </w:r>
      <w:r>
        <w:t xml:space="preserve">.  </w:t>
      </w:r>
      <w:r w:rsidR="00893326">
        <w:t xml:space="preserve">VA may terminate this Agreement in whole or in part pursuant to </w:t>
      </w:r>
      <w:hyperlink r:id="rId18" w:history="1">
        <w:r w:rsidR="007E5206" w:rsidRPr="00C25E72">
          <w:rPr>
            <w:rStyle w:val="Hyperlink"/>
          </w:rPr>
          <w:t>35 U.S.C. §209(d)(3)</w:t>
        </w:r>
      </w:hyperlink>
      <w:r w:rsidR="007E5206">
        <w:t xml:space="preserve"> and </w:t>
      </w:r>
      <w:hyperlink r:id="rId19" w:history="1">
        <w:r w:rsidR="007E5206" w:rsidRPr="00DD6A71">
          <w:rPr>
            <w:rStyle w:val="Hyperlink"/>
          </w:rPr>
          <w:t>37 C.F.R. §404.5(b)(8)</w:t>
        </w:r>
      </w:hyperlink>
      <w:r w:rsidR="00B96891">
        <w:t xml:space="preserve"> </w:t>
      </w:r>
      <w:r w:rsidR="00510D64">
        <w:t>(</w:t>
      </w:r>
      <w:r w:rsidR="00893326">
        <w:t xml:space="preserve">upon proper notice and ability to cure as set forth in </w:t>
      </w:r>
      <w:r w:rsidR="002807A3">
        <w:t>this Article</w:t>
      </w:r>
      <w:r w:rsidR="00510D64">
        <w:t>)</w:t>
      </w:r>
      <w:r w:rsidR="00893326">
        <w:t xml:space="preserve"> if VA determines that Licensee:</w:t>
      </w:r>
    </w:p>
    <w:p w14:paraId="2F0E518C" w14:textId="25A56D68" w:rsidR="00893326" w:rsidRPr="00EB4408" w:rsidRDefault="00893326" w:rsidP="00C25597">
      <w:pPr>
        <w:pStyle w:val="Level3License"/>
        <w:spacing w:after="240"/>
        <w:jc w:val="both"/>
      </w:pPr>
      <w:r w:rsidRPr="00EB4408">
        <w:t xml:space="preserve">is not executing the </w:t>
      </w:r>
      <w:r w:rsidRPr="003F1163">
        <w:t>Commercial Development Plan</w:t>
      </w:r>
      <w:r w:rsidRPr="00EB4408">
        <w:t xml:space="preserve"> submitted with its request for a license and the </w:t>
      </w:r>
      <w:r>
        <w:t>Licensee</w:t>
      </w:r>
      <w:r w:rsidRPr="00EB4408">
        <w:t xml:space="preserve"> cannot otherwise demonstrate to </w:t>
      </w:r>
      <w:r w:rsidRPr="003F1163">
        <w:t>VA’s</w:t>
      </w:r>
      <w:r w:rsidRPr="00EB4408">
        <w:t xml:space="preserve"> satisfaction that the </w:t>
      </w:r>
      <w:r>
        <w:t>Licensee</w:t>
      </w:r>
      <w:r w:rsidRPr="00EB4408">
        <w:t xml:space="preserve"> has taken, or can be expected to take within a reasonable time, effective steps to achieve </w:t>
      </w:r>
      <w:r w:rsidRPr="003F1163">
        <w:t>Practical Application</w:t>
      </w:r>
      <w:r w:rsidRPr="00EB4408">
        <w:t xml:space="preserve"> of the </w:t>
      </w:r>
      <w:r w:rsidR="00510D64">
        <w:t>Licensed Patent Rights</w:t>
      </w:r>
      <w:r w:rsidRPr="00EB4408">
        <w:t>;</w:t>
      </w:r>
    </w:p>
    <w:p w14:paraId="535B4465" w14:textId="3A2CDFD7" w:rsidR="00893326" w:rsidRPr="00EB4408" w:rsidRDefault="00893326" w:rsidP="00C25597">
      <w:pPr>
        <w:pStyle w:val="Level3License"/>
        <w:spacing w:after="240"/>
        <w:jc w:val="both"/>
      </w:pPr>
      <w:r w:rsidRPr="00EB4408">
        <w:t xml:space="preserve">has not achieved the </w:t>
      </w:r>
      <w:r w:rsidRPr="003F1163">
        <w:t>Benchmarks</w:t>
      </w:r>
      <w:r w:rsidRPr="00EB4408">
        <w:t xml:space="preserve"> as may be modified under </w:t>
      </w:r>
      <w:r>
        <w:t>this Agreement</w:t>
      </w:r>
      <w:r w:rsidRPr="00EB4408">
        <w:t>;</w:t>
      </w:r>
    </w:p>
    <w:p w14:paraId="6F5BBD0A" w14:textId="77777777" w:rsidR="00893326" w:rsidRPr="00EB4408" w:rsidRDefault="00893326" w:rsidP="00C25597">
      <w:pPr>
        <w:pStyle w:val="Level3License"/>
        <w:spacing w:after="240"/>
        <w:jc w:val="both"/>
      </w:pPr>
      <w:r w:rsidRPr="00EB4408">
        <w:t xml:space="preserve">has willfully made a false statement of, or willfully omitted a material fact in the license application or in any report required by </w:t>
      </w:r>
      <w:r>
        <w:t>this</w:t>
      </w:r>
      <w:r w:rsidRPr="00EB4408">
        <w:t xml:space="preserve"> Agreement;</w:t>
      </w:r>
    </w:p>
    <w:p w14:paraId="2D702D7B" w14:textId="2DD192BF" w:rsidR="00893326" w:rsidRPr="00EB4408" w:rsidRDefault="00893326" w:rsidP="00C25597">
      <w:pPr>
        <w:pStyle w:val="Level3License"/>
        <w:spacing w:after="240"/>
        <w:jc w:val="both"/>
      </w:pPr>
      <w:r w:rsidRPr="00EB4408">
        <w:t>has committed a material breach of a</w:t>
      </w:r>
      <w:r w:rsidR="00510D64">
        <w:t>ny</w:t>
      </w:r>
      <w:r w:rsidRPr="00EB4408">
        <w:t xml:space="preserve"> covenant contained in this Agreement;</w:t>
      </w:r>
    </w:p>
    <w:p w14:paraId="438DA379" w14:textId="63BFA23A" w:rsidR="00893326" w:rsidRDefault="00510D64" w:rsidP="00C25597">
      <w:pPr>
        <w:pStyle w:val="Level3License"/>
        <w:spacing w:after="240"/>
        <w:jc w:val="both"/>
      </w:pPr>
      <w:r>
        <w:lastRenderedPageBreak/>
        <w:t>such action is necessary to meet requirements for public use or unmet health and safety needs specified by Federal regulations and such requirements are not reasonably satisfied by Licensee</w:t>
      </w:r>
      <w:r w:rsidR="00893326" w:rsidRPr="003F1163">
        <w:t>;</w:t>
      </w:r>
      <w:r w:rsidR="002807A3">
        <w:t xml:space="preserve"> or</w:t>
      </w:r>
    </w:p>
    <w:p w14:paraId="3F9E0839" w14:textId="50D06C2F" w:rsidR="00384851" w:rsidRDefault="00384851" w:rsidP="005E4AB4">
      <w:pPr>
        <w:pStyle w:val="Level3License"/>
        <w:spacing w:after="240"/>
        <w:jc w:val="both"/>
      </w:pPr>
      <w:r>
        <w:t xml:space="preserve">becomes insolvent, files a petition in bankruptcy, has such a petition filed against it, </w:t>
      </w:r>
      <w:r w:rsidRPr="00384851">
        <w:t>determines to file a petition in bankruptcy</w:t>
      </w:r>
      <w:r>
        <w:t>,</w:t>
      </w:r>
      <w:r w:rsidRPr="00384851">
        <w:t xml:space="preserve"> or receives notice of a third party's intention to file an involuntary petition in bankruptcy</w:t>
      </w:r>
      <w:r>
        <w:t>.  Licensee shall immediately notify VA in writing</w:t>
      </w:r>
      <w:r w:rsidR="009F6AF3">
        <w:t xml:space="preserve"> of any such occurrence</w:t>
      </w:r>
      <w:r>
        <w:t>, and VA shall have the right to terminate this Agreement immediately upon Licensee’s receipt of written notice</w:t>
      </w:r>
      <w:r w:rsidR="00F621A3">
        <w:t>.</w:t>
      </w:r>
    </w:p>
    <w:p w14:paraId="6FEC1E4D" w14:textId="275ACCF9" w:rsidR="009F6AF3" w:rsidRPr="00EB4408" w:rsidRDefault="00E016F7" w:rsidP="00C25597">
      <w:pPr>
        <w:pStyle w:val="Level2License"/>
        <w:spacing w:after="240"/>
        <w:jc w:val="both"/>
      </w:pPr>
      <w:r>
        <w:rPr>
          <w:u w:val="single"/>
        </w:rPr>
        <w:t>Written Notice and</w:t>
      </w:r>
      <w:r w:rsidR="009F6AF3" w:rsidRPr="009F6AF3">
        <w:rPr>
          <w:u w:val="single"/>
        </w:rPr>
        <w:t xml:space="preserve"> Cure</w:t>
      </w:r>
      <w:r w:rsidR="009F6AF3">
        <w:t xml:space="preserve">.  Before terminating this Agreement for any cause, VA shall furnish Licensee a written notice of its intention to so terminate this Agreement.  Within thirty (30) days of receipt </w:t>
      </w:r>
      <w:r w:rsidR="0078207D">
        <w:t xml:space="preserve">of </w:t>
      </w:r>
      <w:r w:rsidR="009F6AF3">
        <w:t>such notice</w:t>
      </w:r>
      <w:r w:rsidR="009F6AF3" w:rsidRPr="0078207D">
        <w:t xml:space="preserve">, Licensee may appeal the decision, consistent with </w:t>
      </w:r>
      <w:hyperlink r:id="rId20" w:history="1">
        <w:r w:rsidR="00892407" w:rsidRPr="003A40E7">
          <w:rPr>
            <w:rStyle w:val="Hyperlink"/>
          </w:rPr>
          <w:t xml:space="preserve">37 C.F.R. </w:t>
        </w:r>
        <w:r w:rsidR="00892407" w:rsidRPr="003A40E7">
          <w:rPr>
            <w:rStyle w:val="Hyperlink"/>
            <w:rFonts w:ascii="Arial" w:hAnsi="Arial" w:hint="eastAsia"/>
          </w:rPr>
          <w:t>§</w:t>
        </w:r>
        <w:r w:rsidR="00892407" w:rsidRPr="003A40E7">
          <w:rPr>
            <w:rStyle w:val="Hyperlink"/>
          </w:rPr>
          <w:t>404.11</w:t>
        </w:r>
      </w:hyperlink>
      <w:r w:rsidRPr="0078207D">
        <w:t>, to a designated VA official.</w:t>
      </w:r>
      <w:r w:rsidR="009F6AF3" w:rsidRPr="0078207D">
        <w:t xml:space="preserve"> </w:t>
      </w:r>
      <w:r w:rsidRPr="0078207D">
        <w:t xml:space="preserve"> </w:t>
      </w:r>
      <w:r w:rsidR="009F6AF3" w:rsidRPr="0078207D">
        <w:t>The decision of the designated VA official shall be the final agency decision</w:t>
      </w:r>
      <w:r w:rsidR="009F6AF3" w:rsidRPr="00EB4408">
        <w:t xml:space="preserve">.  </w:t>
      </w:r>
      <w:r w:rsidR="009F6AF3">
        <w:t>Licensee</w:t>
      </w:r>
      <w:r w:rsidR="009F6AF3" w:rsidRPr="00EB4408">
        <w:t xml:space="preserve"> may thereafter exercise any and all administrative or judicial remedies that may be available.</w:t>
      </w:r>
    </w:p>
    <w:p w14:paraId="4F304431" w14:textId="424E2B2E" w:rsidR="00596D05" w:rsidRPr="00EB4408" w:rsidRDefault="009F6AF3" w:rsidP="00C25597">
      <w:pPr>
        <w:pStyle w:val="Level2License"/>
        <w:spacing w:after="240"/>
        <w:jc w:val="both"/>
      </w:pPr>
      <w:r>
        <w:rPr>
          <w:u w:val="single"/>
        </w:rPr>
        <w:t>Debt Collection</w:t>
      </w:r>
      <w:r w:rsidR="00812509">
        <w:t xml:space="preserve">.  </w:t>
      </w:r>
      <w:r w:rsidR="00596D05" w:rsidRPr="00EB4408">
        <w:t xml:space="preserve">In the event </w:t>
      </w:r>
      <w:r w:rsidR="00E016F7">
        <w:t>of termination,</w:t>
      </w:r>
      <w:r w:rsidR="00596D05" w:rsidRPr="00EB4408">
        <w:t xml:space="preserve"> </w:t>
      </w:r>
      <w:r w:rsidR="00B43604" w:rsidRPr="00EB4408">
        <w:t>VA</w:t>
      </w:r>
      <w:r w:rsidR="00596D05" w:rsidRPr="00EB4408">
        <w:t xml:space="preserve"> </w:t>
      </w:r>
      <w:r w:rsidR="00E016F7">
        <w:t xml:space="preserve">may </w:t>
      </w:r>
      <w:r w:rsidR="009D2D81" w:rsidRPr="00EB4408">
        <w:t xml:space="preserve">pursue outstanding </w:t>
      </w:r>
      <w:r w:rsidR="00CB5992" w:rsidRPr="00EB4408">
        <w:t>royalties</w:t>
      </w:r>
      <w:r w:rsidR="009D2D81" w:rsidRPr="00EB4408">
        <w:t xml:space="preserve"> owed through procedures provided by the Federal Debt Collection </w:t>
      </w:r>
      <w:r w:rsidR="00AF390B">
        <w:t xml:space="preserve">Procedures </w:t>
      </w:r>
      <w:r w:rsidR="009D2D81" w:rsidRPr="00EB4408">
        <w:t>Act</w:t>
      </w:r>
      <w:r w:rsidR="00666093" w:rsidRPr="003F1163">
        <w:t xml:space="preserve">, </w:t>
      </w:r>
      <w:hyperlink r:id="rId21" w:history="1">
        <w:r w:rsidR="00C75C8A" w:rsidRPr="009F1426">
          <w:rPr>
            <w:rStyle w:val="Hyperlink"/>
          </w:rPr>
          <w:t>28 U.S.C. § 3001</w:t>
        </w:r>
      </w:hyperlink>
      <w:r w:rsidR="00AF390B" w:rsidRPr="003F1163">
        <w:t xml:space="preserve"> </w:t>
      </w:r>
      <w:r w:rsidR="00666093" w:rsidRPr="003F1163">
        <w:t>et seq</w:t>
      </w:r>
      <w:r w:rsidR="009D2D81" w:rsidRPr="00EB4408">
        <w:t>.</w:t>
      </w:r>
    </w:p>
    <w:p w14:paraId="04383C15" w14:textId="344D3247" w:rsidR="00F954BD" w:rsidRDefault="00D2227E" w:rsidP="005E4AB4">
      <w:pPr>
        <w:pStyle w:val="Level2License"/>
        <w:spacing w:after="240"/>
        <w:jc w:val="both"/>
      </w:pPr>
      <w:r w:rsidRPr="0766636B">
        <w:rPr>
          <w:u w:val="single"/>
        </w:rPr>
        <w:t>Termination by Licensee</w:t>
      </w:r>
      <w:r>
        <w:t xml:space="preserve">.  </w:t>
      </w:r>
      <w:r w:rsidR="00C557D6">
        <w:t>Licensee</w:t>
      </w:r>
      <w:r w:rsidR="00596D05">
        <w:t xml:space="preserve"> shall have a unilateral right to terminate this Agreement or any licenses in any country or territory by giving </w:t>
      </w:r>
      <w:r w:rsidR="00853A54">
        <w:t xml:space="preserve">60 </w:t>
      </w:r>
      <w:r w:rsidR="00596D05">
        <w:t>days written notice to that effect.</w:t>
      </w:r>
    </w:p>
    <w:p w14:paraId="5A7491B7" w14:textId="60B897DA" w:rsidR="00E713AF" w:rsidRPr="00EB4408" w:rsidRDefault="00F954BD" w:rsidP="005E4AB4">
      <w:pPr>
        <w:pStyle w:val="Level2License"/>
        <w:spacing w:after="240"/>
        <w:jc w:val="both"/>
      </w:pPr>
      <w:r w:rsidRPr="0060552E">
        <w:rPr>
          <w:u w:val="single"/>
        </w:rPr>
        <w:t>E</w:t>
      </w:r>
      <w:r w:rsidRPr="293FB743">
        <w:rPr>
          <w:u w:val="single"/>
        </w:rPr>
        <w:t>ffect of Termination</w:t>
      </w:r>
      <w:r w:rsidRPr="0060552E">
        <w:rPr>
          <w:rStyle w:val="CommentReference"/>
        </w:rPr>
        <w:t>.</w:t>
      </w:r>
      <w:r w:rsidRPr="293FB743">
        <w:rPr>
          <w:rStyle w:val="CommentReference"/>
        </w:rPr>
        <w:t xml:space="preserve"> </w:t>
      </w:r>
      <w:r w:rsidR="00CC695E">
        <w:t xml:space="preserve">Articles </w:t>
      </w:r>
      <w:r w:rsidR="00F502ED">
        <w:t>3</w:t>
      </w:r>
      <w:commentRangeStart w:id="6"/>
      <w:r w:rsidR="008744EB" w:rsidRPr="0078207D">
        <w:t xml:space="preserve">.2, </w:t>
      </w:r>
      <w:r w:rsidR="00F502ED">
        <w:t>6</w:t>
      </w:r>
      <w:r w:rsidR="008744EB" w:rsidRPr="0078207D">
        <w:t>.1, 1</w:t>
      </w:r>
      <w:r w:rsidR="00F502ED">
        <w:t>1</w:t>
      </w:r>
      <w:r w:rsidR="008744EB" w:rsidRPr="0078207D">
        <w:t>.1-1</w:t>
      </w:r>
      <w:r w:rsidR="00F502ED">
        <w:t>1</w:t>
      </w:r>
      <w:r w:rsidR="008744EB" w:rsidRPr="0078207D">
        <w:t>.3, 1</w:t>
      </w:r>
      <w:r w:rsidR="00F502ED">
        <w:t>2</w:t>
      </w:r>
      <w:r w:rsidR="008744EB" w:rsidRPr="0078207D">
        <w:t>.1, 1</w:t>
      </w:r>
      <w:r w:rsidR="00F502ED">
        <w:t>3</w:t>
      </w:r>
      <w:r w:rsidR="008744EB" w:rsidRPr="0078207D">
        <w:t>.6, and 1</w:t>
      </w:r>
      <w:r w:rsidR="00FD38EB">
        <w:t>4</w:t>
      </w:r>
      <w:r w:rsidR="008744EB" w:rsidRPr="0078207D">
        <w:t>.10</w:t>
      </w:r>
      <w:commentRangeEnd w:id="6"/>
      <w:r w:rsidR="0078207D">
        <w:rPr>
          <w:rStyle w:val="CommentReference"/>
        </w:rPr>
        <w:commentReference w:id="6"/>
      </w:r>
      <w:r w:rsidR="008744EB">
        <w:t xml:space="preserve"> of this Agreement shall survive</w:t>
      </w:r>
      <w:r w:rsidR="00D55057">
        <w:t xml:space="preserve"> any expiration or</w:t>
      </w:r>
      <w:r w:rsidR="008744EB">
        <w:t xml:space="preserve"> termination of this Agreement.</w:t>
      </w:r>
      <w:r w:rsidR="009354AB">
        <w:t xml:space="preserve"> </w:t>
      </w:r>
      <w:r w:rsidR="00DD1FF5">
        <w:t>In no event shall the termination of this Agreement release Licensee from the obligation to pay any amounts that became due on or before the date of termination.</w:t>
      </w:r>
    </w:p>
    <w:p w14:paraId="6306EEF5" w14:textId="41431709" w:rsidR="00596D05" w:rsidRPr="00EB4408" w:rsidRDefault="00812509" w:rsidP="005E4AB4">
      <w:pPr>
        <w:pStyle w:val="Level2License"/>
        <w:numPr>
          <w:ilvl w:val="1"/>
          <w:numId w:val="13"/>
        </w:numPr>
        <w:spacing w:after="240"/>
        <w:jc w:val="both"/>
      </w:pPr>
      <w:r w:rsidRPr="008B2F61">
        <w:rPr>
          <w:u w:val="single"/>
        </w:rPr>
        <w:t>Final Report</w:t>
      </w:r>
      <w:r>
        <w:t xml:space="preserve">.  </w:t>
      </w:r>
      <w:r w:rsidR="00596D05" w:rsidRPr="00EB4408">
        <w:t>Within ninety (90) days of expiration or termination of this Agreement</w:t>
      </w:r>
      <w:r w:rsidR="00130999" w:rsidRPr="00EB4408">
        <w:t xml:space="preserve"> under this Article</w:t>
      </w:r>
      <w:r w:rsidR="00596D05" w:rsidRPr="00EB4408">
        <w:t xml:space="preserve">, a final report shall be submitted by </w:t>
      </w:r>
      <w:r w:rsidR="00C557D6">
        <w:t>Licensee</w:t>
      </w:r>
      <w:r w:rsidR="00596D05" w:rsidRPr="00EB4408">
        <w:t xml:space="preserve">.  Any royalty payments, including those incurred but not yet paid (such as </w:t>
      </w:r>
      <w:r w:rsidR="00596D05" w:rsidRPr="002D0F92">
        <w:t xml:space="preserve">the full minimum annual royalty), and those related to patent expense, due to </w:t>
      </w:r>
      <w:r w:rsidR="00B43604" w:rsidRPr="002D0F92">
        <w:t>VA</w:t>
      </w:r>
      <w:r w:rsidR="00596D05" w:rsidRPr="002D0F92">
        <w:t xml:space="preserve"> shall become immediately due and payable upon termination or expiration.</w:t>
      </w:r>
      <w:r w:rsidR="00596D05" w:rsidRPr="003F1163">
        <w:t xml:space="preserve">  </w:t>
      </w:r>
      <w:r w:rsidR="00596D05" w:rsidRPr="00EB4408">
        <w:t xml:space="preserve">Unless otherwise specifically provided for under this Agreement, upon termination or expiration of this Agreement, </w:t>
      </w:r>
      <w:r w:rsidR="00C557D6">
        <w:t>Licensee</w:t>
      </w:r>
      <w:r w:rsidR="00596D05" w:rsidRPr="00EB4408">
        <w:t xml:space="preserve"> shall return all </w:t>
      </w:r>
      <w:r w:rsidR="00D05405">
        <w:t>Licensed Products</w:t>
      </w:r>
      <w:r w:rsidR="009E7A03">
        <w:t xml:space="preserve"> </w:t>
      </w:r>
      <w:r w:rsidR="00596D05" w:rsidRPr="00EB4408">
        <w:t xml:space="preserve">included within the </w:t>
      </w:r>
      <w:r w:rsidR="00C5566E">
        <w:t>L</w:t>
      </w:r>
      <w:r w:rsidR="009E7A03">
        <w:t xml:space="preserve">icensed Patent Rights </w:t>
      </w:r>
      <w:r w:rsidR="00596D05" w:rsidRPr="00EB4408">
        <w:t xml:space="preserve">to </w:t>
      </w:r>
      <w:r w:rsidR="00B43604" w:rsidRPr="00EB4408">
        <w:t>VA</w:t>
      </w:r>
      <w:r w:rsidR="00596D05" w:rsidRPr="00EB4408">
        <w:t xml:space="preserve"> or provide </w:t>
      </w:r>
      <w:r w:rsidR="00B43604" w:rsidRPr="00EB4408">
        <w:t>VA</w:t>
      </w:r>
      <w:r w:rsidR="00596D05" w:rsidRPr="00EB4408">
        <w:t xml:space="preserve"> with certification of the destruction thereof.</w:t>
      </w:r>
    </w:p>
    <w:p w14:paraId="1C0A1C80" w14:textId="77777777" w:rsidR="00596D05" w:rsidRPr="005E4AB4" w:rsidRDefault="00596D05" w:rsidP="005E4AB4">
      <w:pPr>
        <w:pStyle w:val="Level1License"/>
        <w:spacing w:after="240"/>
        <w:jc w:val="both"/>
        <w:rPr>
          <w:b/>
        </w:rPr>
      </w:pPr>
      <w:r w:rsidRPr="005E4AB4">
        <w:rPr>
          <w:b/>
        </w:rPr>
        <w:t>GENERAL PROVISIONS</w:t>
      </w:r>
    </w:p>
    <w:p w14:paraId="4AF418C4" w14:textId="5D88F018" w:rsidR="00596D05" w:rsidRDefault="00AC0561" w:rsidP="005E4AB4">
      <w:pPr>
        <w:pStyle w:val="Level2License"/>
        <w:spacing w:after="240"/>
        <w:jc w:val="both"/>
      </w:pPr>
      <w:r w:rsidRPr="00893326">
        <w:rPr>
          <w:u w:val="single"/>
        </w:rPr>
        <w:t>No Waiver</w:t>
      </w:r>
      <w:r>
        <w:t xml:space="preserve">. </w:t>
      </w:r>
      <w:r w:rsidR="00DA50CB" w:rsidRPr="00EB4408">
        <w:t>N</w:t>
      </w:r>
      <w:r w:rsidR="00321B0E" w:rsidRPr="00EB4408">
        <w:t>either p</w:t>
      </w:r>
      <w:r w:rsidR="00596D05" w:rsidRPr="00EB4408">
        <w:t xml:space="preserve">arty may waive or release any of its rights or interests in this Agreement except in writing.  The failure of the </w:t>
      </w:r>
      <w:r w:rsidR="00596D05" w:rsidRPr="003F1163">
        <w:t>Government</w:t>
      </w:r>
      <w:r w:rsidR="00596D05" w:rsidRPr="00EB4408">
        <w:t xml:space="preserve"> to assert a right hereunder or to insist upon compliance with any term or condition of this Agreement shall not constitute a waiver of that right by the </w:t>
      </w:r>
      <w:r w:rsidR="00596D05" w:rsidRPr="003F1163">
        <w:t>Government</w:t>
      </w:r>
      <w:r w:rsidR="00596D05" w:rsidRPr="00EB4408">
        <w:t xml:space="preserve"> or excuse a similar subsequent failure to perform any </w:t>
      </w:r>
      <w:r w:rsidR="00AA2CC9" w:rsidRPr="00EB4408">
        <w:t xml:space="preserve">of these </w:t>
      </w:r>
      <w:r w:rsidR="00596D05" w:rsidRPr="00EB4408">
        <w:t>term</w:t>
      </w:r>
      <w:r w:rsidR="00AA2CC9" w:rsidRPr="00EB4408">
        <w:t>s</w:t>
      </w:r>
      <w:r w:rsidR="00596D05" w:rsidRPr="00EB4408">
        <w:t xml:space="preserve"> or condition</w:t>
      </w:r>
      <w:r w:rsidR="00AA2CC9" w:rsidRPr="00EB4408">
        <w:t>s</w:t>
      </w:r>
      <w:r w:rsidR="00596D05" w:rsidRPr="00EB4408">
        <w:t xml:space="preserve"> by </w:t>
      </w:r>
      <w:r w:rsidR="00C557D6">
        <w:t>Licensee</w:t>
      </w:r>
      <w:r w:rsidR="00596D05" w:rsidRPr="00EB4408">
        <w:t>.</w:t>
      </w:r>
    </w:p>
    <w:p w14:paraId="1E100FB2" w14:textId="39FBCB93" w:rsidR="001657F1" w:rsidRPr="00EB4408" w:rsidRDefault="001657F1" w:rsidP="00C25597">
      <w:pPr>
        <w:pStyle w:val="Level2License"/>
        <w:spacing w:after="240"/>
        <w:jc w:val="both"/>
      </w:pPr>
      <w:r>
        <w:rPr>
          <w:u w:val="single"/>
        </w:rPr>
        <w:t>Headings</w:t>
      </w:r>
      <w:r w:rsidRPr="00893326">
        <w:t>.</w:t>
      </w:r>
      <w:r>
        <w:t xml:space="preserve">  Any section headings contained in this Agreement are for reference purposes only and shall not affect the meaning or interpretation of this Agreement. </w:t>
      </w:r>
    </w:p>
    <w:p w14:paraId="1166EEDF" w14:textId="45D784D1" w:rsidR="00596D05" w:rsidRPr="00EB4408" w:rsidRDefault="00AC0561" w:rsidP="005E4AB4">
      <w:pPr>
        <w:pStyle w:val="Level2License"/>
        <w:spacing w:after="240"/>
        <w:jc w:val="both"/>
      </w:pPr>
      <w:r w:rsidRPr="00893326">
        <w:rPr>
          <w:u w:val="single"/>
        </w:rPr>
        <w:t>Entire Agreement</w:t>
      </w:r>
      <w:r>
        <w:t xml:space="preserve">. </w:t>
      </w:r>
      <w:r w:rsidR="00596D05" w:rsidRPr="00EB4408">
        <w:t>This Agreement constitutes th</w:t>
      </w:r>
      <w:r w:rsidR="00321B0E" w:rsidRPr="00EB4408">
        <w:t>e entire agreement between the p</w:t>
      </w:r>
      <w:r w:rsidR="00596D05" w:rsidRPr="00EB4408">
        <w:t xml:space="preserve">arties relating to the subject matter of the </w:t>
      </w:r>
      <w:r w:rsidR="00596D05" w:rsidRPr="003F1163">
        <w:t xml:space="preserve">Licensed Patent Rights, </w:t>
      </w:r>
      <w:r w:rsidR="000369B2" w:rsidRPr="00EB4408">
        <w:t>,</w:t>
      </w:r>
      <w:r w:rsidR="000369B2">
        <w:t xml:space="preserve"> </w:t>
      </w:r>
      <w:r w:rsidR="00C02932" w:rsidRPr="003F1163">
        <w:t>Licensed Products and Licensed Processe</w:t>
      </w:r>
      <w:r w:rsidR="00FC6576">
        <w:t>s</w:t>
      </w:r>
      <w:r w:rsidR="00CC27EC">
        <w:t xml:space="preserve"> </w:t>
      </w:r>
      <w:r w:rsidR="00596D05" w:rsidRPr="00EB4408">
        <w:t>and all prior negotiations, representations, agreements, and understandings are merged into, extinguished by, and completely expressed by this Agreement.</w:t>
      </w:r>
    </w:p>
    <w:p w14:paraId="34E6A86B" w14:textId="0506D136" w:rsidR="00596D05" w:rsidRPr="00EB4408" w:rsidRDefault="00AC0561" w:rsidP="005E4AB4">
      <w:pPr>
        <w:pStyle w:val="Level2License"/>
        <w:spacing w:after="240"/>
        <w:jc w:val="both"/>
      </w:pPr>
      <w:r w:rsidRPr="00893326">
        <w:rPr>
          <w:u w:val="single"/>
        </w:rPr>
        <w:t>Severability</w:t>
      </w:r>
      <w:r>
        <w:t xml:space="preserve">. </w:t>
      </w:r>
      <w:r w:rsidR="00596D05" w:rsidRPr="00EB4408">
        <w:t>The provisions of this Agreement are severable</w:t>
      </w:r>
      <w:r w:rsidR="00A32248">
        <w:t>.  S</w:t>
      </w:r>
      <w:r>
        <w:t>hould</w:t>
      </w:r>
      <w:r w:rsidR="00596D05" w:rsidRPr="00EB4408">
        <w:t xml:space="preserve"> any provision of this Agreement be determined invalid or unenforceable under any controlling body of law, </w:t>
      </w:r>
      <w:r w:rsidR="00592EBB" w:rsidRPr="00EB4408">
        <w:t>this</w:t>
      </w:r>
      <w:r w:rsidR="00596D05" w:rsidRPr="00EB4408">
        <w:t xml:space="preserve"> determination shall not in any way affect the validity or enforceability of the remaining provisions of this Agreement.</w:t>
      </w:r>
    </w:p>
    <w:p w14:paraId="0FD7EEAF" w14:textId="54FA156F" w:rsidR="00596D05" w:rsidRPr="00EB4408" w:rsidRDefault="00AC0561" w:rsidP="005E4AB4">
      <w:pPr>
        <w:pStyle w:val="Level2License"/>
        <w:spacing w:after="240"/>
        <w:jc w:val="both"/>
      </w:pPr>
      <w:r w:rsidRPr="00893326">
        <w:rPr>
          <w:u w:val="single"/>
        </w:rPr>
        <w:lastRenderedPageBreak/>
        <w:t>Modification</w:t>
      </w:r>
      <w:r>
        <w:t xml:space="preserve">. </w:t>
      </w:r>
      <w:r w:rsidR="007432C9" w:rsidRPr="00EB4408">
        <w:t>If either p</w:t>
      </w:r>
      <w:r w:rsidR="00596D05" w:rsidRPr="00EB4408">
        <w:t>arty desires a modification to this Agreement</w:t>
      </w:r>
      <w:r w:rsidR="007432C9" w:rsidRPr="00EB4408">
        <w:t>, the p</w:t>
      </w:r>
      <w:r w:rsidR="00596D05" w:rsidRPr="00EB4408">
        <w:t>arties shall, upon reasonable notice of th</w:t>
      </w:r>
      <w:r w:rsidR="007432C9" w:rsidRPr="00EB4408">
        <w:t>e proposed modification by the p</w:t>
      </w:r>
      <w:r w:rsidR="00596D05" w:rsidRPr="00EB4408">
        <w:t xml:space="preserve">arty desiring the change, confer in good faith to determine the desirability of </w:t>
      </w:r>
      <w:r w:rsidR="009019A9" w:rsidRPr="00EB4408">
        <w:t>the</w:t>
      </w:r>
      <w:r w:rsidR="00596D05" w:rsidRPr="00EB4408">
        <w:t xml:space="preserve"> modification.  No modification shall be effective until a written amendment is signed by the signatories to this Agreement or their designees.</w:t>
      </w:r>
    </w:p>
    <w:p w14:paraId="69EC72EF" w14:textId="5A9C5462" w:rsidR="00596D05" w:rsidRPr="00EB4408" w:rsidRDefault="00AC0561" w:rsidP="005E4AB4">
      <w:pPr>
        <w:pStyle w:val="Level2License"/>
        <w:spacing w:after="240"/>
        <w:jc w:val="both"/>
      </w:pPr>
      <w:r>
        <w:rPr>
          <w:u w:val="single"/>
        </w:rPr>
        <w:t>Governing</w:t>
      </w:r>
      <w:r w:rsidRPr="00893326">
        <w:rPr>
          <w:u w:val="single"/>
        </w:rPr>
        <w:t xml:space="preserve"> Law</w:t>
      </w:r>
      <w:r>
        <w:t xml:space="preserve">. </w:t>
      </w:r>
      <w:r w:rsidR="00596D05" w:rsidRPr="00EB4408">
        <w:t>The construction, validity, performance, and effect of this Agreement shall be governed by Federal law as applied by the Federal courts in the District of Columbia</w:t>
      </w:r>
      <w:r w:rsidR="00FD2410" w:rsidRPr="00EB4408">
        <w:t>, United States of America, without giving effect to principles of conflicts of laws.  Each of the parties hereby irrevocably submits to the jurisdiction of any federal court sitting in the District of Columbia over any action or proceeding arising out of or relating to this Agreement and each hereby waives the defense of an inconvenient forum for the maintenance of such action.</w:t>
      </w:r>
    </w:p>
    <w:p w14:paraId="2F021FFB" w14:textId="0F66B2CA" w:rsidR="00596D05" w:rsidRPr="00EB4408" w:rsidRDefault="002C7A79" w:rsidP="005E4AB4">
      <w:pPr>
        <w:pStyle w:val="Level2License"/>
        <w:spacing w:after="240"/>
        <w:jc w:val="both"/>
      </w:pPr>
      <w:r w:rsidRPr="00893326">
        <w:rPr>
          <w:u w:val="single"/>
        </w:rPr>
        <w:t>Notices</w:t>
      </w:r>
      <w:r>
        <w:t xml:space="preserve">.  </w:t>
      </w:r>
      <w:r w:rsidR="00596D05" w:rsidRPr="00EB4408">
        <w:t xml:space="preserve">All </w:t>
      </w:r>
      <w:r w:rsidR="000C6467" w:rsidRPr="00EB4408">
        <w:rPr>
          <w:bCs/>
        </w:rPr>
        <w:t>Agreement</w:t>
      </w:r>
      <w:r w:rsidR="000C6467" w:rsidRPr="00EB4408">
        <w:t xml:space="preserve"> </w:t>
      </w:r>
      <w:r w:rsidR="00AF7FB4" w:rsidRPr="00EB4408">
        <w:t>n</w:t>
      </w:r>
      <w:r w:rsidR="00596D05" w:rsidRPr="00EB4408">
        <w:t>otices required or permitted by this Agreement shall be given by prepaid, first class, registered or certified mail or by an express/overnight delivery service provided by a commercial carrier, properly add</w:t>
      </w:r>
      <w:r w:rsidR="00F626C0" w:rsidRPr="00EB4408">
        <w:t>ressed to the other p</w:t>
      </w:r>
      <w:r w:rsidR="00596D05" w:rsidRPr="00EB4408">
        <w:t>arty at the address designated on the foll</w:t>
      </w:r>
      <w:r w:rsidR="00314444" w:rsidRPr="00EB4408">
        <w:t>owing Signature Page, or to</w:t>
      </w:r>
      <w:r w:rsidR="00596D05" w:rsidRPr="00EB4408">
        <w:t xml:space="preserve"> </w:t>
      </w:r>
      <w:r w:rsidR="00314444" w:rsidRPr="00EB4408">
        <w:t>an</w:t>
      </w:r>
      <w:r w:rsidR="00596D05" w:rsidRPr="00EB4408">
        <w:t>other address as may be desig</w:t>
      </w:r>
      <w:r w:rsidR="00F626C0" w:rsidRPr="00EB4408">
        <w:t xml:space="preserve">nated in writing by </w:t>
      </w:r>
      <w:r w:rsidR="002D33A3" w:rsidRPr="00EB4408">
        <w:t>the</w:t>
      </w:r>
      <w:r w:rsidR="00F626C0" w:rsidRPr="00EB4408">
        <w:t xml:space="preserve"> other p</w:t>
      </w:r>
      <w:r w:rsidR="00596D05" w:rsidRPr="00EB4408">
        <w:t xml:space="preserve">arty. </w:t>
      </w:r>
      <w:r w:rsidR="00F626C0" w:rsidRPr="00EB4408">
        <w:rPr>
          <w:bCs/>
        </w:rPr>
        <w:t>Agreement</w:t>
      </w:r>
      <w:r w:rsidR="00F626C0" w:rsidRPr="00EB4408">
        <w:t xml:space="preserve"> </w:t>
      </w:r>
      <w:r w:rsidR="00AF7FB4" w:rsidRPr="00EB4408">
        <w:t>n</w:t>
      </w:r>
      <w:r w:rsidR="00596D05" w:rsidRPr="00EB4408">
        <w:t xml:space="preserve">otices shall be considered timely if </w:t>
      </w:r>
      <w:r w:rsidR="002D33A3" w:rsidRPr="00EB4408">
        <w:t>the</w:t>
      </w:r>
      <w:r w:rsidR="00596D05" w:rsidRPr="00EB4408">
        <w:t xml:space="preserve"> notices are received on or before the established deadline date or sent on or before the deadline</w:t>
      </w:r>
      <w:r w:rsidR="00666093" w:rsidRPr="003F1163">
        <w:t xml:space="preserve">. </w:t>
      </w:r>
      <w:r w:rsidR="007C3B71" w:rsidRPr="00EB4408">
        <w:t xml:space="preserve">  </w:t>
      </w:r>
    </w:p>
    <w:p w14:paraId="53536542" w14:textId="7F60BC53" w:rsidR="00596D05" w:rsidRPr="00296C7B" w:rsidRDefault="00596D05" w:rsidP="000369B2">
      <w:pPr>
        <w:pStyle w:val="Level2License"/>
        <w:numPr>
          <w:ilvl w:val="0"/>
          <w:numId w:val="0"/>
        </w:numPr>
        <w:spacing w:after="240"/>
        <w:ind w:left="1440"/>
        <w:jc w:val="both"/>
        <w:rPr>
          <w:highlight w:val="yellow"/>
        </w:rPr>
      </w:pPr>
    </w:p>
    <w:p w14:paraId="4160842C" w14:textId="458978AA" w:rsidR="00596D05" w:rsidRPr="00EB4408" w:rsidRDefault="00AC0561" w:rsidP="005E4AB4">
      <w:pPr>
        <w:pStyle w:val="Level2License"/>
        <w:spacing w:after="240"/>
        <w:jc w:val="both"/>
      </w:pPr>
      <w:r w:rsidRPr="00893326">
        <w:rPr>
          <w:u w:val="single"/>
        </w:rPr>
        <w:t>Export Control</w:t>
      </w:r>
      <w:r>
        <w:t xml:space="preserve">. </w:t>
      </w:r>
      <w:r w:rsidR="00C557D6">
        <w:t>Licensee</w:t>
      </w:r>
      <w:r w:rsidR="00596D05" w:rsidRPr="00EB4408">
        <w:t xml:space="preserve"> acknowledges that it is subject to and agrees to abide by the United States laws and regulations (including the Export Administration Act of 1979 and Arms Export Control Act) controlling the export of technical data, computer software, laboratory prototypes, biological material, and other commodities.  The transfer of </w:t>
      </w:r>
      <w:r w:rsidR="00EF7B85" w:rsidRPr="00EB4408">
        <w:t>these</w:t>
      </w:r>
      <w:r w:rsidR="00596D05" w:rsidRPr="00EB4408">
        <w:t xml:space="preserve"> items may require a license from the </w:t>
      </w:r>
      <w:r w:rsidR="00CC7A6D" w:rsidRPr="00EB4408">
        <w:t>appropriate</w:t>
      </w:r>
      <w:r w:rsidR="00EF7B85" w:rsidRPr="00EB4408">
        <w:t xml:space="preserve"> a</w:t>
      </w:r>
      <w:r w:rsidR="00596D05" w:rsidRPr="00EB4408">
        <w:t xml:space="preserve">gency of the U.S. Government or written assurances by </w:t>
      </w:r>
      <w:r w:rsidR="00C557D6">
        <w:t>Licensee</w:t>
      </w:r>
      <w:r w:rsidR="00596D05" w:rsidRPr="00EB4408">
        <w:t xml:space="preserve"> that it shall not export </w:t>
      </w:r>
      <w:r w:rsidR="00EF7B85" w:rsidRPr="00EB4408">
        <w:t xml:space="preserve">these </w:t>
      </w:r>
      <w:r w:rsidR="00596D05" w:rsidRPr="00EB4408">
        <w:t xml:space="preserve">items to certain foreign countries without prior approval of </w:t>
      </w:r>
      <w:r w:rsidR="00CC7A6D" w:rsidRPr="00EB4408">
        <w:t>this</w:t>
      </w:r>
      <w:r w:rsidR="00596D05" w:rsidRPr="00EB4408">
        <w:t xml:space="preserve"> agency.  </w:t>
      </w:r>
      <w:r w:rsidR="00B43604" w:rsidRPr="00EB4408">
        <w:t>VA</w:t>
      </w:r>
      <w:r w:rsidR="00596D05" w:rsidRPr="00EB4408">
        <w:t xml:space="preserve"> neither represents that a license is or is not required or that, if required, it shall be issued.</w:t>
      </w:r>
    </w:p>
    <w:p w14:paraId="41DAF779" w14:textId="11935614" w:rsidR="00596D05" w:rsidRPr="00EB4408" w:rsidRDefault="00AC0561" w:rsidP="005E4AB4">
      <w:pPr>
        <w:pStyle w:val="Level2License"/>
        <w:spacing w:after="240"/>
        <w:jc w:val="both"/>
      </w:pPr>
      <w:r w:rsidRPr="00893326">
        <w:rPr>
          <w:u w:val="single"/>
        </w:rPr>
        <w:t>Disputes</w:t>
      </w:r>
      <w:r>
        <w:t xml:space="preserve">. </w:t>
      </w:r>
      <w:r w:rsidR="00894851" w:rsidRPr="00EB4408">
        <w:t>The p</w:t>
      </w:r>
      <w:r w:rsidR="00596D05" w:rsidRPr="00EB4408">
        <w:t>arties agree to attempt to settle amicably any controversy or claim arising under this Agreement or a breach of this Agreement, except for appeals of modifications or termination decisions provided for in Article</w:t>
      </w:r>
      <w:r w:rsidR="005C2B9E" w:rsidRPr="00EB4408">
        <w:t xml:space="preserve"> </w:t>
      </w:r>
      <w:r w:rsidR="00F502ED">
        <w:t>13</w:t>
      </w:r>
      <w:r w:rsidR="00596D05" w:rsidRPr="00EB4408">
        <w:t xml:space="preserve">.  </w:t>
      </w:r>
      <w:r w:rsidR="00C557D6">
        <w:t>Licensee</w:t>
      </w:r>
      <w:r w:rsidR="00596D05" w:rsidRPr="00EB4408">
        <w:t xml:space="preserve"> agrees first to appeal any unsettled claims or controversies to the designated </w:t>
      </w:r>
      <w:r w:rsidR="00B43604" w:rsidRPr="00EB4408">
        <w:t>VA</w:t>
      </w:r>
      <w:r w:rsidR="00596D05" w:rsidRPr="00EB4408">
        <w:t xml:space="preserve"> official, or designee, whose decision shall be considered the final agency decision.  Thereafter, </w:t>
      </w:r>
      <w:r w:rsidR="00C557D6">
        <w:t>Licensee</w:t>
      </w:r>
      <w:r w:rsidR="00596D05" w:rsidRPr="00EB4408">
        <w:t xml:space="preserve"> may exercise any administrative or judicial remedies that may be available.</w:t>
      </w:r>
    </w:p>
    <w:p w14:paraId="31EA84D4" w14:textId="25A01A86" w:rsidR="009A75DA" w:rsidRPr="00EB4408" w:rsidRDefault="00853A54" w:rsidP="005E4AB4">
      <w:pPr>
        <w:pStyle w:val="Level2License"/>
        <w:spacing w:after="240"/>
        <w:jc w:val="both"/>
      </w:pPr>
      <w:r w:rsidRPr="0078207D">
        <w:rPr>
          <w:u w:val="single"/>
        </w:rPr>
        <w:t>Recordation</w:t>
      </w:r>
      <w:r w:rsidRPr="0078207D">
        <w:t>.</w:t>
      </w:r>
      <w:r>
        <w:t xml:space="preserve">  </w:t>
      </w:r>
      <w:r w:rsidR="009A75DA" w:rsidRPr="00EB4408">
        <w:t>Any formal recordation of this Agreement</w:t>
      </w:r>
      <w:r w:rsidR="0028754E" w:rsidRPr="00EB4408">
        <w:t xml:space="preserve"> required by the laws of</w:t>
      </w:r>
      <w:r w:rsidR="009A75DA" w:rsidRPr="00EB4408">
        <w:t xml:space="preserve"> any </w:t>
      </w:r>
      <w:r w:rsidR="009A75DA" w:rsidRPr="003F1163">
        <w:t>Licensed Territory</w:t>
      </w:r>
      <w:r w:rsidR="009A75DA" w:rsidRPr="00EB4408">
        <w:t xml:space="preserve"> as a prerequisite to enforceability of the Agreement in the courts of any foreign jurisdiction or for other reasons will be carried out by </w:t>
      </w:r>
      <w:r w:rsidR="00C557D6">
        <w:t>Licensee</w:t>
      </w:r>
      <w:r w:rsidR="009A75DA" w:rsidRPr="00EB4408">
        <w:t xml:space="preserve"> at its expense, and appropriately verified proof of recordation will be promptly furnished to </w:t>
      </w:r>
      <w:r w:rsidR="00B43604" w:rsidRPr="00EB4408">
        <w:t>VA</w:t>
      </w:r>
      <w:r w:rsidR="009A75DA" w:rsidRPr="00EB4408">
        <w:t>.</w:t>
      </w:r>
    </w:p>
    <w:p w14:paraId="6AFF46A2" w14:textId="7A364FD9" w:rsidR="00AD6582" w:rsidRPr="00EB4408" w:rsidRDefault="00853A54" w:rsidP="005E4AB4">
      <w:pPr>
        <w:pStyle w:val="Level2License"/>
        <w:spacing w:after="240"/>
        <w:jc w:val="both"/>
        <w:rPr>
          <w:snapToGrid w:val="0"/>
        </w:rPr>
      </w:pPr>
      <w:r w:rsidRPr="00893326">
        <w:rPr>
          <w:snapToGrid w:val="0"/>
          <w:u w:val="single"/>
        </w:rPr>
        <w:t>Execution</w:t>
      </w:r>
      <w:r>
        <w:rPr>
          <w:snapToGrid w:val="0"/>
        </w:rPr>
        <w:t xml:space="preserve">. </w:t>
      </w:r>
      <w:r w:rsidR="00AD6582" w:rsidRPr="00EB4408">
        <w:rPr>
          <w:snapToGrid w:val="0"/>
        </w:rPr>
        <w:t xml:space="preserve">The terms and conditions of this Agreement shall, at </w:t>
      </w:r>
      <w:r w:rsidR="00B43604" w:rsidRPr="003F1163">
        <w:rPr>
          <w:snapToGrid w:val="0"/>
        </w:rPr>
        <w:t>VA</w:t>
      </w:r>
      <w:r w:rsidR="00DA50CB" w:rsidRPr="003F1163">
        <w:rPr>
          <w:snapToGrid w:val="0"/>
        </w:rPr>
        <w:t>’</w:t>
      </w:r>
      <w:r w:rsidR="00666093" w:rsidRPr="003F1163">
        <w:rPr>
          <w:snapToGrid w:val="0"/>
        </w:rPr>
        <w:t>s</w:t>
      </w:r>
      <w:r w:rsidR="00AD6582" w:rsidRPr="00EB4408">
        <w:rPr>
          <w:snapToGrid w:val="0"/>
        </w:rPr>
        <w:t xml:space="preserve"> sole option, be considered by </w:t>
      </w:r>
      <w:r w:rsidR="00B43604" w:rsidRPr="00EB4408">
        <w:rPr>
          <w:snapToGrid w:val="0"/>
        </w:rPr>
        <w:t>VA</w:t>
      </w:r>
      <w:r w:rsidR="00AD6582" w:rsidRPr="00EB4408">
        <w:rPr>
          <w:snapToGrid w:val="0"/>
        </w:rPr>
        <w:t xml:space="preserve"> to be withdrawn from </w:t>
      </w:r>
      <w:r w:rsidR="00C557D6">
        <w:rPr>
          <w:snapToGrid w:val="0"/>
        </w:rPr>
        <w:t>Licensee</w:t>
      </w:r>
      <w:r w:rsidR="00AD6582" w:rsidRPr="00EB4408">
        <w:rPr>
          <w:snapToGrid w:val="0"/>
        </w:rPr>
        <w:t xml:space="preserve">’s consideration and the terms and conditions of this Agreement, and the Agreement itself to be null and void, unless this Agreement is executed by the </w:t>
      </w:r>
      <w:r w:rsidR="00C557D6">
        <w:rPr>
          <w:snapToGrid w:val="0"/>
        </w:rPr>
        <w:t>Licensee</w:t>
      </w:r>
      <w:r w:rsidR="00AD6582" w:rsidRPr="00EB4408">
        <w:rPr>
          <w:snapToGrid w:val="0"/>
        </w:rPr>
        <w:t xml:space="preserve"> and a fully executed original is received by </w:t>
      </w:r>
      <w:r w:rsidR="00B43604" w:rsidRPr="00EB4408">
        <w:rPr>
          <w:snapToGrid w:val="0"/>
        </w:rPr>
        <w:t>VA</w:t>
      </w:r>
      <w:r w:rsidR="00AD6582" w:rsidRPr="00EB4408">
        <w:rPr>
          <w:snapToGrid w:val="0"/>
        </w:rPr>
        <w:t xml:space="preserve"> within sixty (60) days from the date of </w:t>
      </w:r>
      <w:r w:rsidR="00B43604" w:rsidRPr="00EB4408">
        <w:rPr>
          <w:snapToGrid w:val="0"/>
        </w:rPr>
        <w:t>VA</w:t>
      </w:r>
      <w:r w:rsidR="00AD6582" w:rsidRPr="00EB4408">
        <w:rPr>
          <w:snapToGrid w:val="0"/>
        </w:rPr>
        <w:t xml:space="preserve"> signature found at the Signature Page.</w:t>
      </w:r>
    </w:p>
    <w:p w14:paraId="6D156469" w14:textId="77777777" w:rsidR="0065533F" w:rsidRDefault="0065533F" w:rsidP="00823BCA">
      <w:pPr>
        <w:spacing w:before="240"/>
        <w:jc w:val="center"/>
        <w:rPr>
          <w:b/>
        </w:rPr>
      </w:pPr>
    </w:p>
    <w:p w14:paraId="5E45A23F" w14:textId="661D76BF" w:rsidR="00596D05" w:rsidRPr="00092F39" w:rsidRDefault="00596D05" w:rsidP="0065533F">
      <w:pPr>
        <w:spacing w:before="240"/>
        <w:jc w:val="center"/>
      </w:pPr>
      <w:r w:rsidRPr="00092F39">
        <w:rPr>
          <w:b/>
        </w:rPr>
        <w:t>SIGNATURES BEGIN ON NEXT PAGE</w:t>
      </w:r>
    </w:p>
    <w:p w14:paraId="227DCA84" w14:textId="77777777" w:rsidR="0065533F" w:rsidRDefault="0065533F" w:rsidP="0065533F">
      <w:pPr>
        <w:pStyle w:val="NoSpacing"/>
        <w:jc w:val="center"/>
        <w:rPr>
          <w:b/>
          <w:bCs/>
          <w:sz w:val="28"/>
          <w:szCs w:val="28"/>
        </w:rPr>
      </w:pPr>
    </w:p>
    <w:p w14:paraId="67B0B8A7" w14:textId="77777777" w:rsidR="001E09BC" w:rsidRDefault="001E09BC">
      <w:pPr>
        <w:suppressAutoHyphens w:val="0"/>
        <w:overflowPunct/>
        <w:autoSpaceDE/>
        <w:autoSpaceDN/>
        <w:adjustRightInd/>
        <w:textAlignment w:val="auto"/>
        <w:rPr>
          <w:b/>
          <w:sz w:val="28"/>
        </w:rPr>
      </w:pPr>
      <w:r>
        <w:rPr>
          <w:b/>
          <w:sz w:val="28"/>
        </w:rPr>
        <w:br w:type="page"/>
      </w:r>
    </w:p>
    <w:p w14:paraId="306E2C38" w14:textId="22AB9C0D" w:rsidR="00596D05" w:rsidRPr="005E4AB4" w:rsidRDefault="00B43604" w:rsidP="00296C7B">
      <w:pPr>
        <w:suppressAutoHyphens w:val="0"/>
        <w:overflowPunct/>
        <w:autoSpaceDE/>
        <w:autoSpaceDN/>
        <w:adjustRightInd/>
        <w:ind w:left="1440" w:firstLine="720"/>
        <w:textAlignment w:val="auto"/>
        <w:rPr>
          <w:b/>
          <w:sz w:val="28"/>
        </w:rPr>
      </w:pPr>
      <w:r w:rsidRPr="005E4AB4">
        <w:rPr>
          <w:b/>
          <w:sz w:val="28"/>
        </w:rPr>
        <w:lastRenderedPageBreak/>
        <w:t>VA</w:t>
      </w:r>
      <w:r w:rsidR="00596D05" w:rsidRPr="005E4AB4">
        <w:rPr>
          <w:b/>
          <w:sz w:val="28"/>
        </w:rPr>
        <w:t xml:space="preserve"> PATENT </w:t>
      </w:r>
      <w:r w:rsidR="007C61EC">
        <w:rPr>
          <w:sz w:val="28"/>
          <w:szCs w:val="28"/>
        </w:rPr>
        <w:t xml:space="preserve"> </w:t>
      </w:r>
      <w:r w:rsidR="00596D05" w:rsidRPr="005E4AB4">
        <w:rPr>
          <w:b/>
          <w:sz w:val="28"/>
        </w:rPr>
        <w:t>LICENSE AGREEMENT</w:t>
      </w:r>
      <w:r w:rsidR="00183398" w:rsidRPr="005E4AB4">
        <w:rPr>
          <w:b/>
          <w:sz w:val="28"/>
        </w:rPr>
        <w:t xml:space="preserve"> </w:t>
      </w:r>
      <w:r w:rsidR="00AE4FB7" w:rsidRPr="005E4AB4">
        <w:rPr>
          <w:b/>
          <w:sz w:val="28"/>
        </w:rPr>
        <w:t>–</w:t>
      </w:r>
      <w:r w:rsidR="00183398" w:rsidRPr="005E4AB4">
        <w:rPr>
          <w:b/>
          <w:sz w:val="28"/>
        </w:rPr>
        <w:t xml:space="preserve"> </w:t>
      </w:r>
      <w:r w:rsidR="00F502ED" w:rsidRPr="000B7D72">
        <w:rPr>
          <w:b/>
          <w:i/>
          <w:iCs/>
          <w:sz w:val="28"/>
        </w:rPr>
        <w:t>NON-</w:t>
      </w:r>
      <w:r w:rsidR="0065533F" w:rsidRPr="005E4AB4">
        <w:rPr>
          <w:b/>
          <w:i/>
          <w:sz w:val="28"/>
        </w:rPr>
        <w:t>E</w:t>
      </w:r>
      <w:r w:rsidR="00596D05" w:rsidRPr="005E4AB4">
        <w:rPr>
          <w:b/>
          <w:i/>
          <w:sz w:val="28"/>
        </w:rPr>
        <w:t>XCLUSIVE</w:t>
      </w:r>
    </w:p>
    <w:p w14:paraId="0DA33850" w14:textId="77777777" w:rsidR="00596D05" w:rsidRPr="005E4AB4" w:rsidRDefault="00596D05" w:rsidP="005E4AB4">
      <w:pPr>
        <w:pStyle w:val="NoSpacing"/>
        <w:jc w:val="center"/>
        <w:rPr>
          <w:b/>
          <w:sz w:val="28"/>
        </w:rPr>
      </w:pPr>
      <w:r w:rsidRPr="005E4AB4">
        <w:rPr>
          <w:b/>
          <w:sz w:val="28"/>
        </w:rPr>
        <w:t>SIGNATURE PAGE</w:t>
      </w:r>
    </w:p>
    <w:p w14:paraId="0549067F" w14:textId="77777777" w:rsidR="0065533F" w:rsidRPr="007C61EC" w:rsidRDefault="0065533F" w:rsidP="000E13CE">
      <w:pPr>
        <w:tabs>
          <w:tab w:val="left" w:pos="-1440"/>
        </w:tabs>
        <w:spacing w:after="240"/>
        <w:rPr>
          <w:b/>
          <w:bCs/>
        </w:rPr>
      </w:pPr>
    </w:p>
    <w:p w14:paraId="1AF3E0ED" w14:textId="77777777" w:rsidR="00E35DED" w:rsidRPr="00805B49" w:rsidRDefault="00E35DED" w:rsidP="00E35DED">
      <w:pPr>
        <w:tabs>
          <w:tab w:val="left" w:pos="-1440"/>
        </w:tabs>
        <w:spacing w:after="240"/>
      </w:pPr>
      <w:r w:rsidRPr="00142313">
        <w:rPr>
          <w:b/>
          <w:sz w:val="24"/>
        </w:rPr>
        <w:t>For</w:t>
      </w:r>
      <w:r w:rsidRPr="00805B49">
        <w:rPr>
          <w:sz w:val="24"/>
        </w:rPr>
        <w:t xml:space="preserve"> </w:t>
      </w:r>
      <w:r w:rsidRPr="00805B49">
        <w:rPr>
          <w:b/>
          <w:sz w:val="24"/>
        </w:rPr>
        <w:t>VA</w:t>
      </w:r>
      <w:r w:rsidRPr="00805B49">
        <w:rPr>
          <w:sz w:val="24"/>
        </w:rPr>
        <w:t>:</w:t>
      </w:r>
      <w:r w:rsidRPr="00805B49">
        <w:rPr>
          <w:sz w:val="24"/>
          <w:szCs w:val="24"/>
        </w:rPr>
        <w:tab/>
      </w:r>
      <w:r w:rsidRPr="00805B49">
        <w:tab/>
      </w:r>
      <w:r w:rsidRPr="00805B49">
        <w:tab/>
      </w:r>
      <w:r w:rsidRPr="00805B49">
        <w:tab/>
      </w:r>
      <w:r w:rsidRPr="00805B49">
        <w:tab/>
      </w:r>
      <w:r w:rsidRPr="00805B49">
        <w:tab/>
      </w:r>
      <w:r w:rsidRPr="00805B49">
        <w:tab/>
      </w:r>
    </w:p>
    <w:p w14:paraId="1908A97C" w14:textId="77777777" w:rsidR="00E35DED" w:rsidRDefault="00E35DED" w:rsidP="0044511A">
      <w:pPr>
        <w:tabs>
          <w:tab w:val="left" w:pos="4680"/>
          <w:tab w:val="left" w:pos="5760"/>
          <w:tab w:val="left" w:pos="7920"/>
        </w:tabs>
      </w:pPr>
    </w:p>
    <w:p w14:paraId="7C5AB529" w14:textId="16709710" w:rsidR="00E35DED" w:rsidRPr="00805B49" w:rsidRDefault="00E35DED" w:rsidP="00E35DED">
      <w:pPr>
        <w:tabs>
          <w:tab w:val="left" w:pos="4680"/>
          <w:tab w:val="left" w:pos="5760"/>
          <w:tab w:val="left" w:pos="7920"/>
        </w:tabs>
      </w:pPr>
      <w:r w:rsidRPr="00805B49">
        <w:t>____________________________________</w:t>
      </w:r>
      <w:r w:rsidRPr="00805B49">
        <w:tab/>
      </w:r>
      <w:r w:rsidRPr="00805B49">
        <w:tab/>
      </w:r>
      <w:r w:rsidRPr="00092F39">
        <w:t>_______________</w:t>
      </w:r>
      <w:r w:rsidRPr="00805B49">
        <w:t>____________</w:t>
      </w:r>
    </w:p>
    <w:p w14:paraId="73E34719" w14:textId="77777777" w:rsidR="00E35DED" w:rsidRDefault="00E35DED" w:rsidP="00E35DED">
      <w:pPr>
        <w:tabs>
          <w:tab w:val="left" w:pos="5760"/>
        </w:tabs>
      </w:pPr>
    </w:p>
    <w:p w14:paraId="3EE4F229" w14:textId="41DF6793" w:rsidR="00E35DED" w:rsidRPr="00805B49" w:rsidRDefault="00E35DED" w:rsidP="00E35DED">
      <w:pPr>
        <w:tabs>
          <w:tab w:val="left" w:pos="5760"/>
        </w:tabs>
      </w:pPr>
      <w:r w:rsidRPr="00805B49">
        <w:tab/>
        <w:t>Date</w:t>
      </w:r>
    </w:p>
    <w:p w14:paraId="395D43E6" w14:textId="77777777" w:rsidR="00E35DED" w:rsidRPr="00805B49" w:rsidRDefault="00E35DED" w:rsidP="00E35DED">
      <w:pPr>
        <w:suppressAutoHyphens w:val="0"/>
        <w:overflowPunct/>
        <w:textAlignment w:val="auto"/>
      </w:pPr>
      <w:r w:rsidRPr="00805B49">
        <w:t xml:space="preserve">Director, Technology Transfer </w:t>
      </w:r>
    </w:p>
    <w:p w14:paraId="4A02B2E2" w14:textId="77777777" w:rsidR="00E35DED" w:rsidRPr="00805B49" w:rsidRDefault="00E35DED" w:rsidP="00E35DED">
      <w:pPr>
        <w:tabs>
          <w:tab w:val="left" w:pos="1892"/>
        </w:tabs>
        <w:rPr>
          <w:b/>
        </w:rPr>
      </w:pPr>
      <w:r w:rsidRPr="00805B49">
        <w:rPr>
          <w:b/>
        </w:rPr>
        <w:tab/>
      </w:r>
    </w:p>
    <w:p w14:paraId="64956A41" w14:textId="77777777" w:rsidR="00E35DED" w:rsidRPr="00805B49" w:rsidRDefault="00E35DED" w:rsidP="00E35DED">
      <w:pPr>
        <w:tabs>
          <w:tab w:val="left" w:pos="4680"/>
          <w:tab w:val="left" w:pos="5760"/>
          <w:tab w:val="left" w:pos="7920"/>
        </w:tabs>
        <w:rPr>
          <w:b/>
        </w:rPr>
      </w:pPr>
    </w:p>
    <w:p w14:paraId="531A3DDE" w14:textId="77777777" w:rsidR="00E35DED" w:rsidRPr="00805B49" w:rsidRDefault="00E35DED" w:rsidP="00E35DED">
      <w:pPr>
        <w:suppressAutoHyphens w:val="0"/>
        <w:overflowPunct/>
        <w:textAlignment w:val="auto"/>
      </w:pPr>
    </w:p>
    <w:p w14:paraId="30C449F6" w14:textId="77777777" w:rsidR="00E35DED" w:rsidRPr="00805B49" w:rsidRDefault="00E35DED" w:rsidP="00E35DED">
      <w:pPr>
        <w:suppressAutoHyphens w:val="0"/>
        <w:overflowPunct/>
        <w:textAlignment w:val="auto"/>
      </w:pPr>
      <w:r w:rsidRPr="00805B49">
        <w:tab/>
      </w:r>
      <w:r w:rsidRPr="00805B49">
        <w:tab/>
      </w:r>
      <w:r w:rsidRPr="00805B49">
        <w:tab/>
      </w:r>
      <w:r w:rsidRPr="00805B49">
        <w:tab/>
      </w:r>
      <w:r w:rsidRPr="00805B49">
        <w:tab/>
      </w:r>
      <w:r w:rsidRPr="00805B49">
        <w:tab/>
      </w:r>
      <w:r w:rsidRPr="00805B49">
        <w:tab/>
      </w:r>
      <w:r w:rsidRPr="00805B49">
        <w:tab/>
      </w:r>
    </w:p>
    <w:p w14:paraId="755633D0" w14:textId="77777777" w:rsidR="00E35DED" w:rsidRPr="00805B49" w:rsidRDefault="00E35DED" w:rsidP="00E35DED">
      <w:pPr>
        <w:tabs>
          <w:tab w:val="left" w:pos="5760"/>
        </w:tabs>
      </w:pPr>
      <w:r w:rsidRPr="00805B49">
        <w:softHyphen/>
      </w:r>
      <w:r w:rsidRPr="00805B49">
        <w:softHyphen/>
        <w:t>____________________________________</w:t>
      </w:r>
      <w:r w:rsidRPr="00805B49">
        <w:tab/>
      </w:r>
      <w:r>
        <w:t>___________________________</w:t>
      </w:r>
    </w:p>
    <w:p w14:paraId="070E9D6A" w14:textId="77777777" w:rsidR="00E35DED" w:rsidRPr="00805B49" w:rsidRDefault="00E35DED" w:rsidP="00E35DED">
      <w:pPr>
        <w:suppressAutoHyphens w:val="0"/>
        <w:overflowPunct/>
        <w:textAlignment w:val="auto"/>
      </w:pPr>
      <w:r>
        <w:tab/>
      </w:r>
      <w:r>
        <w:tab/>
      </w:r>
      <w:r>
        <w:tab/>
      </w:r>
      <w:r>
        <w:tab/>
      </w:r>
      <w:r>
        <w:tab/>
      </w:r>
      <w:r>
        <w:tab/>
      </w:r>
      <w:r>
        <w:tab/>
      </w:r>
      <w:r>
        <w:tab/>
        <w:t>Date</w:t>
      </w:r>
    </w:p>
    <w:p w14:paraId="2A3779AB" w14:textId="02C69195" w:rsidR="00E35DED" w:rsidRDefault="00E35DED" w:rsidP="0044511A">
      <w:pPr>
        <w:suppressAutoHyphens w:val="0"/>
        <w:overflowPunct/>
        <w:textAlignment w:val="auto"/>
      </w:pPr>
    </w:p>
    <w:p w14:paraId="2D43636C" w14:textId="77777777" w:rsidR="00E35DED" w:rsidRPr="00805B49" w:rsidRDefault="00E35DED" w:rsidP="00E35DED">
      <w:pPr>
        <w:suppressAutoHyphens w:val="0"/>
        <w:overflowPunct/>
        <w:textAlignment w:val="auto"/>
      </w:pPr>
      <w:r w:rsidRPr="00805B49">
        <w:t xml:space="preserve">VA </w:t>
      </w:r>
      <w:r>
        <w:t xml:space="preserve">Office of </w:t>
      </w:r>
      <w:r w:rsidRPr="00805B49">
        <w:t xml:space="preserve">General Counsel </w:t>
      </w:r>
    </w:p>
    <w:p w14:paraId="0D49F8F5" w14:textId="77777777" w:rsidR="00E35DED" w:rsidRPr="00805B49" w:rsidRDefault="00E35DED" w:rsidP="0044511A">
      <w:pPr>
        <w:spacing w:after="240"/>
      </w:pPr>
    </w:p>
    <w:p w14:paraId="69E096DC" w14:textId="77777777" w:rsidR="00E35DED" w:rsidRPr="00805B49" w:rsidRDefault="00E35DED" w:rsidP="00E35DED">
      <w:pPr>
        <w:spacing w:after="240"/>
      </w:pPr>
      <w:r w:rsidRPr="00805B49">
        <w:t>Mailing Address for Agreement notices:</w:t>
      </w:r>
    </w:p>
    <w:p w14:paraId="6808572D" w14:textId="77777777" w:rsidR="00E35DED" w:rsidRPr="00805B49" w:rsidRDefault="00E35DED" w:rsidP="00E35DED">
      <w:pPr>
        <w:suppressAutoHyphens w:val="0"/>
        <w:overflowPunct/>
        <w:textAlignment w:val="auto"/>
      </w:pPr>
      <w:r w:rsidRPr="00805B49">
        <w:t xml:space="preserve">Director, Technology Transfer </w:t>
      </w:r>
    </w:p>
    <w:p w14:paraId="230550B6" w14:textId="77777777" w:rsidR="00E35DED" w:rsidRPr="00805B49" w:rsidRDefault="00E35DED" w:rsidP="00E35DED">
      <w:pPr>
        <w:suppressAutoHyphens w:val="0"/>
        <w:overflowPunct/>
        <w:textAlignment w:val="auto"/>
      </w:pPr>
      <w:r w:rsidRPr="00805B49">
        <w:t>Department of Veterans Affairs (14RDTT)</w:t>
      </w:r>
    </w:p>
    <w:p w14:paraId="1DF61728" w14:textId="77777777" w:rsidR="00E35DED" w:rsidRPr="00805B49" w:rsidRDefault="00E35DED" w:rsidP="00E35DED">
      <w:pPr>
        <w:suppressAutoHyphens w:val="0"/>
        <w:overflowPunct/>
        <w:textAlignment w:val="auto"/>
      </w:pPr>
      <w:smartTag w:uri="urn:schemas-microsoft-com:office:smarttags" w:element="address">
        <w:smartTag w:uri="urn:schemas-microsoft-com:office:smarttags" w:element="Street">
          <w:r w:rsidRPr="00805B49">
            <w:t>810 Vermont Ave, NW</w:t>
          </w:r>
        </w:smartTag>
      </w:smartTag>
    </w:p>
    <w:p w14:paraId="04E3267D" w14:textId="32954353" w:rsidR="00E35DED" w:rsidRDefault="00E35DED" w:rsidP="00E35DED">
      <w:pPr>
        <w:tabs>
          <w:tab w:val="left" w:pos="6135"/>
        </w:tabs>
        <w:spacing w:after="240"/>
      </w:pPr>
      <w:r w:rsidRPr="00805B49">
        <w:t>Washington, DC 20420 U.S.A.</w:t>
      </w:r>
    </w:p>
    <w:p w14:paraId="38B9810E" w14:textId="2EAF6CF6" w:rsidR="00FA4509" w:rsidRPr="00EB4408" w:rsidRDefault="00B60083" w:rsidP="005E4AB4">
      <w:pPr>
        <w:tabs>
          <w:tab w:val="left" w:pos="6135"/>
        </w:tabs>
        <w:spacing w:after="240"/>
      </w:pPr>
      <w:r>
        <w:tab/>
      </w:r>
    </w:p>
    <w:p w14:paraId="3F98BE3E" w14:textId="77777777" w:rsidR="00A66692" w:rsidRPr="00EB4408" w:rsidRDefault="00A66692" w:rsidP="00FB1443">
      <w:pPr>
        <w:keepNext/>
        <w:keepLines/>
        <w:tabs>
          <w:tab w:val="left" w:pos="-1440"/>
        </w:tabs>
        <w:spacing w:after="240"/>
      </w:pPr>
    </w:p>
    <w:p w14:paraId="29342CC7" w14:textId="38C2B4CF" w:rsidR="004B04CD" w:rsidRDefault="00596D05" w:rsidP="00FB1443">
      <w:pPr>
        <w:keepNext/>
        <w:keepLines/>
        <w:tabs>
          <w:tab w:val="left" w:pos="-1440"/>
        </w:tabs>
        <w:spacing w:after="240"/>
      </w:pPr>
      <w:r w:rsidRPr="005E4AB4">
        <w:rPr>
          <w:sz w:val="24"/>
        </w:rPr>
        <w:t xml:space="preserve">For </w:t>
      </w:r>
      <w:r w:rsidR="00C557D6" w:rsidRPr="004B04CD">
        <w:rPr>
          <w:b/>
          <w:sz w:val="24"/>
          <w:szCs w:val="24"/>
        </w:rPr>
        <w:t>Licensee</w:t>
      </w:r>
      <w:r w:rsidR="004B04CD">
        <w:rPr>
          <w:b/>
          <w:sz w:val="24"/>
          <w:szCs w:val="24"/>
        </w:rPr>
        <w:t>:</w:t>
      </w:r>
      <w:r w:rsidRPr="00EB4408">
        <w:t xml:space="preserve"> </w:t>
      </w:r>
    </w:p>
    <w:p w14:paraId="61C7274A" w14:textId="209F45AA" w:rsidR="00596D05" w:rsidRPr="00EB4408" w:rsidRDefault="00596D05" w:rsidP="00FB1443">
      <w:pPr>
        <w:keepNext/>
        <w:keepLines/>
        <w:tabs>
          <w:tab w:val="left" w:pos="-1440"/>
        </w:tabs>
        <w:spacing w:after="240"/>
      </w:pPr>
      <w:r w:rsidRPr="00EB4408">
        <w:t xml:space="preserve">Upon, information and belief, the undersigned expressly certifies or affirms that the contents of any statements of </w:t>
      </w:r>
      <w:r w:rsidR="00C557D6">
        <w:t>Licensee</w:t>
      </w:r>
      <w:r w:rsidRPr="00EB4408">
        <w:t xml:space="preserve"> made or referred to in this document are truthful and accurate.):</w:t>
      </w:r>
    </w:p>
    <w:p w14:paraId="303B28C3" w14:textId="77777777" w:rsidR="00596D05" w:rsidRPr="00EB4408" w:rsidRDefault="00596D05" w:rsidP="000E13CE">
      <w:pPr>
        <w:keepNext/>
        <w:keepLines/>
        <w:spacing w:after="240"/>
      </w:pPr>
      <w:r w:rsidRPr="00EB4408">
        <w:t>by:</w:t>
      </w:r>
    </w:p>
    <w:p w14:paraId="68978360" w14:textId="4D5DEFD8" w:rsidR="00596D05" w:rsidRPr="00EB4408" w:rsidRDefault="00B823DB" w:rsidP="00567CA6">
      <w:pPr>
        <w:keepNext/>
        <w:keepLines/>
        <w:tabs>
          <w:tab w:val="left" w:pos="4680"/>
          <w:tab w:val="left" w:pos="5760"/>
          <w:tab w:val="left" w:pos="7920"/>
        </w:tabs>
      </w:pPr>
      <w:r w:rsidRPr="00EB4408">
        <w:t>____________________________________</w:t>
      </w:r>
      <w:r w:rsidRPr="00EB4408">
        <w:tab/>
      </w:r>
      <w:r w:rsidRPr="00EB4408">
        <w:tab/>
        <w:t>_______________</w:t>
      </w:r>
    </w:p>
    <w:p w14:paraId="1797DF1B" w14:textId="06FC901D" w:rsidR="00596D05" w:rsidRPr="00EB4408" w:rsidRDefault="005E5FCF" w:rsidP="00567CA6">
      <w:pPr>
        <w:keepNext/>
        <w:keepLines/>
        <w:tabs>
          <w:tab w:val="left" w:pos="5760"/>
          <w:tab w:val="left" w:pos="7200"/>
        </w:tabs>
        <w:spacing w:after="240"/>
      </w:pPr>
      <w:r>
        <w:t xml:space="preserve">                          </w:t>
      </w:r>
      <w:r w:rsidR="00816219" w:rsidRPr="00EB4408">
        <w:tab/>
      </w:r>
      <w:r w:rsidR="00596D05" w:rsidRPr="00EB4408">
        <w:t>Date</w:t>
      </w:r>
    </w:p>
    <w:p w14:paraId="3856D17F" w14:textId="22618C07" w:rsidR="00596D05" w:rsidRPr="00EB4408" w:rsidRDefault="00567CA6" w:rsidP="008276FE">
      <w:pPr>
        <w:keepNext/>
        <w:keepLines/>
        <w:tabs>
          <w:tab w:val="left" w:pos="4680"/>
          <w:tab w:val="left" w:pos="5760"/>
          <w:tab w:val="left" w:pos="7200"/>
        </w:tabs>
      </w:pPr>
      <w:r w:rsidRPr="00EB4408">
        <w:rPr>
          <w:u w:val="single"/>
        </w:rPr>
        <w:tab/>
      </w:r>
    </w:p>
    <w:p w14:paraId="75AFC1EF" w14:textId="77777777" w:rsidR="00596D05" w:rsidRPr="00EB4408" w:rsidRDefault="008276FE" w:rsidP="008276FE">
      <w:pPr>
        <w:keepNext/>
        <w:keepLines/>
        <w:tabs>
          <w:tab w:val="left" w:pos="4680"/>
          <w:tab w:val="left" w:pos="5760"/>
          <w:tab w:val="left" w:pos="7200"/>
        </w:tabs>
        <w:spacing w:after="240"/>
      </w:pPr>
      <w:r w:rsidRPr="00EB4408">
        <w:t>Printed Name</w:t>
      </w:r>
    </w:p>
    <w:p w14:paraId="72AFF4FE" w14:textId="1345A756" w:rsidR="00596D05" w:rsidRPr="00EB4408" w:rsidRDefault="00567CA6" w:rsidP="008276FE">
      <w:pPr>
        <w:keepNext/>
        <w:keepLines/>
        <w:tabs>
          <w:tab w:val="left" w:pos="4680"/>
          <w:tab w:val="left" w:pos="5760"/>
          <w:tab w:val="left" w:pos="7200"/>
        </w:tabs>
      </w:pPr>
      <w:r w:rsidRPr="00EB4408">
        <w:rPr>
          <w:u w:val="single"/>
        </w:rPr>
        <w:tab/>
      </w:r>
    </w:p>
    <w:p w14:paraId="6356A830" w14:textId="77777777" w:rsidR="00596D05" w:rsidRPr="00EB4408" w:rsidRDefault="00FB1443" w:rsidP="000E13CE">
      <w:pPr>
        <w:keepNext/>
        <w:keepLines/>
        <w:spacing w:after="240"/>
      </w:pPr>
      <w:r w:rsidRPr="00EB4408">
        <w:t>Title</w:t>
      </w:r>
    </w:p>
    <w:p w14:paraId="0E7F1348" w14:textId="77777777" w:rsidR="00FA4509" w:rsidRPr="00EB4408" w:rsidRDefault="00FA4509" w:rsidP="00FB1443">
      <w:pPr>
        <w:keepNext/>
        <w:keepLines/>
        <w:numPr>
          <w:ilvl w:val="0"/>
          <w:numId w:val="11"/>
        </w:numPr>
        <w:spacing w:after="240"/>
      </w:pPr>
      <w:r w:rsidRPr="00EB4408">
        <w:t xml:space="preserve">Official and Mailing Address for </w:t>
      </w:r>
      <w:r w:rsidRPr="005E4AB4">
        <w:t>Agreement</w:t>
      </w:r>
      <w:r w:rsidR="00D14D18" w:rsidRPr="00EB4408">
        <w:t xml:space="preserve"> n</w:t>
      </w:r>
      <w:r w:rsidRPr="00EB4408">
        <w:t>otices:</w:t>
      </w:r>
    </w:p>
    <w:p w14:paraId="3C135C77" w14:textId="7F8A8433" w:rsidR="00FA4509" w:rsidRPr="00EB4408" w:rsidRDefault="00FB1443" w:rsidP="00FB1443">
      <w:pPr>
        <w:keepNext/>
        <w:keepLines/>
        <w:tabs>
          <w:tab w:val="left" w:pos="5400"/>
        </w:tabs>
        <w:spacing w:after="240"/>
        <w:ind w:left="720"/>
      </w:pPr>
      <w:r w:rsidRPr="00EB4408">
        <w:rPr>
          <w:u w:val="single"/>
        </w:rPr>
        <w:tab/>
      </w:r>
    </w:p>
    <w:p w14:paraId="4DCF1A9F" w14:textId="77777777" w:rsidR="00FA4509" w:rsidRPr="00EB4408" w:rsidRDefault="00FB1443" w:rsidP="00FB1443">
      <w:pPr>
        <w:keepNext/>
        <w:keepLines/>
        <w:tabs>
          <w:tab w:val="left" w:pos="5400"/>
        </w:tabs>
        <w:spacing w:after="240"/>
        <w:ind w:left="720"/>
      </w:pPr>
      <w:r w:rsidRPr="00EB4408">
        <w:rPr>
          <w:u w:val="single"/>
        </w:rPr>
        <w:tab/>
      </w:r>
    </w:p>
    <w:p w14:paraId="1D3D13FD" w14:textId="2344A796" w:rsidR="00FA4509" w:rsidRPr="00EB4408" w:rsidRDefault="00FB1443" w:rsidP="005E4AB4">
      <w:pPr>
        <w:keepNext/>
        <w:keepLines/>
        <w:tabs>
          <w:tab w:val="left" w:pos="5400"/>
          <w:tab w:val="left" w:pos="7485"/>
        </w:tabs>
        <w:spacing w:after="240"/>
        <w:ind w:left="720"/>
      </w:pPr>
      <w:r w:rsidRPr="00EB4408">
        <w:rPr>
          <w:u w:val="single"/>
        </w:rPr>
        <w:tab/>
      </w:r>
    </w:p>
    <w:p w14:paraId="4B349CAA" w14:textId="77777777" w:rsidR="00FA4509" w:rsidRPr="00EB4408" w:rsidRDefault="00FB1443" w:rsidP="00FB1443">
      <w:pPr>
        <w:keepLines/>
        <w:tabs>
          <w:tab w:val="left" w:pos="5400"/>
        </w:tabs>
        <w:spacing w:after="240"/>
        <w:ind w:left="720"/>
      </w:pPr>
      <w:r w:rsidRPr="00EB4408">
        <w:rPr>
          <w:u w:val="single"/>
        </w:rPr>
        <w:tab/>
      </w:r>
    </w:p>
    <w:p w14:paraId="3C6AF1BC" w14:textId="51750BE6" w:rsidR="00FA4509" w:rsidRPr="00EB4408" w:rsidRDefault="00FA4509" w:rsidP="00086629">
      <w:pPr>
        <w:keepNext/>
        <w:keepLines/>
        <w:numPr>
          <w:ilvl w:val="0"/>
          <w:numId w:val="11"/>
        </w:numPr>
        <w:tabs>
          <w:tab w:val="left" w:pos="-1440"/>
        </w:tabs>
        <w:spacing w:after="240"/>
        <w:ind w:left="734" w:hanging="187"/>
      </w:pPr>
      <w:r w:rsidRPr="00EB4408">
        <w:t>Official and</w:t>
      </w:r>
      <w:r w:rsidR="00B15635" w:rsidRPr="00EB4408">
        <w:t xml:space="preserve"> Mailing Address for Financial n</w:t>
      </w:r>
      <w:r w:rsidRPr="00EB4408">
        <w:t>otices (</w:t>
      </w:r>
      <w:r w:rsidR="00C557D6">
        <w:t>Licensee</w:t>
      </w:r>
      <w:r w:rsidRPr="00AE457C">
        <w:t>’s</w:t>
      </w:r>
      <w:r w:rsidRPr="00EB4408">
        <w:t xml:space="preserve"> contact person for royalty payments)</w:t>
      </w:r>
    </w:p>
    <w:p w14:paraId="6DC89A2D" w14:textId="675B170D" w:rsidR="00FA4509" w:rsidRPr="00092F39" w:rsidRDefault="00086629" w:rsidP="00086629">
      <w:pPr>
        <w:keepNext/>
        <w:keepLines/>
        <w:tabs>
          <w:tab w:val="left" w:pos="-1440"/>
          <w:tab w:val="left" w:pos="5400"/>
        </w:tabs>
        <w:ind w:left="720"/>
      </w:pPr>
      <w:r>
        <w:rPr>
          <w:u w:val="single"/>
        </w:rPr>
        <w:tab/>
      </w:r>
    </w:p>
    <w:p w14:paraId="43CFAB3B" w14:textId="77777777" w:rsidR="00FA4509" w:rsidRPr="00092F39" w:rsidRDefault="00FA4509" w:rsidP="00086629">
      <w:pPr>
        <w:keepNext/>
        <w:keepLines/>
        <w:tabs>
          <w:tab w:val="left" w:pos="-1440"/>
          <w:tab w:val="left" w:pos="5400"/>
        </w:tabs>
        <w:spacing w:after="240"/>
        <w:ind w:left="720"/>
      </w:pPr>
      <w:r w:rsidRPr="00092F39">
        <w:t>Name</w:t>
      </w:r>
    </w:p>
    <w:p w14:paraId="10E8CC14" w14:textId="2C9047A2" w:rsidR="00FA4509" w:rsidRPr="00092F39" w:rsidRDefault="00086629" w:rsidP="00086629">
      <w:pPr>
        <w:keepNext/>
        <w:keepLines/>
        <w:tabs>
          <w:tab w:val="left" w:pos="-1440"/>
          <w:tab w:val="left" w:pos="5400"/>
        </w:tabs>
        <w:ind w:left="720"/>
      </w:pPr>
      <w:r>
        <w:rPr>
          <w:u w:val="single"/>
        </w:rPr>
        <w:tab/>
      </w:r>
    </w:p>
    <w:p w14:paraId="4DE9E658" w14:textId="77777777" w:rsidR="00FA4509" w:rsidRPr="00092F39" w:rsidRDefault="00FA4509" w:rsidP="00086629">
      <w:pPr>
        <w:keepLines/>
        <w:tabs>
          <w:tab w:val="left" w:pos="-1440"/>
        </w:tabs>
        <w:spacing w:after="240"/>
        <w:ind w:left="720"/>
      </w:pPr>
      <w:r w:rsidRPr="00092F39">
        <w:t>Title</w:t>
      </w:r>
    </w:p>
    <w:p w14:paraId="213697F6" w14:textId="77777777" w:rsidR="00FA4509" w:rsidRPr="00092F39" w:rsidRDefault="00FA4509" w:rsidP="00086629">
      <w:pPr>
        <w:keepLines/>
        <w:tabs>
          <w:tab w:val="left" w:pos="5400"/>
        </w:tabs>
        <w:spacing w:after="240"/>
        <w:ind w:left="720"/>
      </w:pPr>
      <w:r w:rsidRPr="00092F39">
        <w:t>Mailing Address</w:t>
      </w:r>
      <w:r w:rsidR="00183398">
        <w:t>:</w:t>
      </w:r>
    </w:p>
    <w:p w14:paraId="4670719D" w14:textId="542DF761" w:rsidR="00FA4509" w:rsidRPr="00092F39" w:rsidRDefault="00086629" w:rsidP="00086629">
      <w:pPr>
        <w:keepNext/>
        <w:keepLines/>
        <w:tabs>
          <w:tab w:val="left" w:pos="5400"/>
        </w:tabs>
        <w:spacing w:after="240" w:line="360" w:lineRule="auto"/>
        <w:ind w:left="720"/>
      </w:pPr>
      <w:r>
        <w:rPr>
          <w:u w:val="single"/>
        </w:rPr>
        <w:tab/>
      </w:r>
    </w:p>
    <w:p w14:paraId="62C3652E" w14:textId="77777777" w:rsidR="00FA4509" w:rsidRPr="00086629" w:rsidRDefault="00086629" w:rsidP="00086629">
      <w:pPr>
        <w:keepNext/>
        <w:keepLines/>
        <w:tabs>
          <w:tab w:val="left" w:pos="5400"/>
        </w:tabs>
        <w:spacing w:after="240" w:line="360" w:lineRule="auto"/>
        <w:ind w:left="720"/>
        <w:rPr>
          <w:u w:val="single"/>
        </w:rPr>
      </w:pPr>
      <w:r>
        <w:rPr>
          <w:u w:val="single"/>
        </w:rPr>
        <w:tab/>
      </w:r>
    </w:p>
    <w:p w14:paraId="7D0D8B0C" w14:textId="77777777" w:rsidR="00FA4509" w:rsidRPr="00086629" w:rsidRDefault="00086629" w:rsidP="00086629">
      <w:pPr>
        <w:keepNext/>
        <w:keepLines/>
        <w:tabs>
          <w:tab w:val="left" w:pos="5400"/>
        </w:tabs>
        <w:spacing w:after="240" w:line="360" w:lineRule="auto"/>
        <w:ind w:left="720"/>
        <w:rPr>
          <w:u w:val="single"/>
        </w:rPr>
      </w:pPr>
      <w:r>
        <w:rPr>
          <w:u w:val="single"/>
        </w:rPr>
        <w:tab/>
      </w:r>
    </w:p>
    <w:p w14:paraId="0B9C366F" w14:textId="77777777" w:rsidR="00FA4509" w:rsidRPr="00092F39" w:rsidRDefault="00086629" w:rsidP="00086629">
      <w:pPr>
        <w:keepNext/>
        <w:keepLines/>
        <w:tabs>
          <w:tab w:val="left" w:pos="5400"/>
        </w:tabs>
        <w:spacing w:after="240" w:line="360" w:lineRule="auto"/>
        <w:ind w:left="720"/>
      </w:pPr>
      <w:r>
        <w:rPr>
          <w:u w:val="single"/>
        </w:rPr>
        <w:tab/>
      </w:r>
    </w:p>
    <w:p w14:paraId="02E10989" w14:textId="02783755" w:rsidR="000C6467" w:rsidRPr="00092F39" w:rsidRDefault="000C6467" w:rsidP="007B518C">
      <w:pPr>
        <w:keepLines/>
        <w:tabs>
          <w:tab w:val="left" w:pos="2160"/>
          <w:tab w:val="left" w:pos="6840"/>
        </w:tabs>
        <w:spacing w:after="240"/>
        <w:ind w:left="720"/>
      </w:pPr>
      <w:r w:rsidRPr="00092F39">
        <w:t>Email Address:</w:t>
      </w:r>
      <w:r w:rsidRPr="00092F39">
        <w:tab/>
      </w:r>
      <w:r w:rsidR="007B518C">
        <w:rPr>
          <w:u w:val="single"/>
        </w:rPr>
        <w:tab/>
      </w:r>
    </w:p>
    <w:p w14:paraId="0E376BA5" w14:textId="58EF6B5A" w:rsidR="000C6467" w:rsidRPr="00092F39" w:rsidRDefault="000C6467" w:rsidP="007B518C">
      <w:pPr>
        <w:keepNext/>
        <w:keepLines/>
        <w:tabs>
          <w:tab w:val="left" w:pos="2160"/>
          <w:tab w:val="left" w:pos="6840"/>
        </w:tabs>
        <w:spacing w:after="240"/>
        <w:ind w:left="720"/>
      </w:pPr>
      <w:r w:rsidRPr="00092F39">
        <w:lastRenderedPageBreak/>
        <w:t>Phone:</w:t>
      </w:r>
      <w:r w:rsidRPr="00092F39">
        <w:tab/>
      </w:r>
      <w:r w:rsidR="007B518C">
        <w:rPr>
          <w:u w:val="single"/>
        </w:rPr>
        <w:tab/>
      </w:r>
    </w:p>
    <w:p w14:paraId="7F29461F" w14:textId="77777777" w:rsidR="000C6467" w:rsidRPr="007B518C" w:rsidRDefault="000C6467" w:rsidP="007B518C">
      <w:pPr>
        <w:keepNext/>
        <w:keepLines/>
        <w:tabs>
          <w:tab w:val="left" w:pos="2160"/>
          <w:tab w:val="left" w:pos="6840"/>
        </w:tabs>
        <w:spacing w:after="240"/>
        <w:ind w:left="720"/>
        <w:rPr>
          <w:u w:val="single"/>
        </w:rPr>
      </w:pPr>
      <w:r w:rsidRPr="00092F39">
        <w:t>Fax:</w:t>
      </w:r>
      <w:r w:rsidRPr="00092F39">
        <w:tab/>
      </w:r>
      <w:r w:rsidR="007B518C">
        <w:rPr>
          <w:u w:val="single"/>
        </w:rPr>
        <w:tab/>
      </w:r>
    </w:p>
    <w:p w14:paraId="6D741868" w14:textId="3E4A750C" w:rsidR="00596D05" w:rsidRPr="00EB4408" w:rsidRDefault="00596D05" w:rsidP="007B518C">
      <w:pPr>
        <w:keepLines/>
        <w:spacing w:before="240"/>
      </w:pPr>
      <w:r w:rsidRPr="00EB4408">
        <w:t xml:space="preserve">Any false or misleading statements made, presented, or submitted to the </w:t>
      </w:r>
      <w:r w:rsidR="0076574B" w:rsidRPr="005E4AB4">
        <w:t>Government</w:t>
      </w:r>
      <w:r w:rsidRPr="00EB4408">
        <w:t xml:space="preserve">, including any relevant omissions, under this </w:t>
      </w:r>
      <w:r w:rsidRPr="005E4AB4">
        <w:t>Agreement</w:t>
      </w:r>
      <w:r w:rsidRPr="00EB4408">
        <w:t xml:space="preserve"> and during the course of negotiation of this </w:t>
      </w:r>
      <w:r w:rsidRPr="005E4AB4">
        <w:t>Agreement</w:t>
      </w:r>
      <w:r w:rsidRPr="00EB4408">
        <w:t xml:space="preserve"> are subject to all applicable civil and criminal statutes including Federal statutes 31</w:t>
      </w:r>
      <w:r w:rsidR="00EB6C64" w:rsidRPr="00EB4408">
        <w:t xml:space="preserve"> </w:t>
      </w:r>
      <w:r w:rsidRPr="00EB4408">
        <w:t>U.S.C.</w:t>
      </w:r>
      <w:r w:rsidR="00EB6C64" w:rsidRPr="00EB4408">
        <w:t xml:space="preserve"> </w:t>
      </w:r>
      <w:r w:rsidRPr="00EB4408">
        <w:t>§§380</w:t>
      </w:r>
      <w:r w:rsidR="00E71804" w:rsidRPr="00EB4408">
        <w:t>1-</w:t>
      </w:r>
      <w:r w:rsidR="00EB6C64" w:rsidRPr="00EB4408">
        <w:t xml:space="preserve">3812 (civil liability) and 18 </w:t>
      </w:r>
      <w:r w:rsidRPr="00EB4408">
        <w:t>U.S.C.</w:t>
      </w:r>
      <w:r w:rsidR="00EB6C64" w:rsidRPr="00EB4408">
        <w:t xml:space="preserve"> </w:t>
      </w:r>
      <w:r w:rsidRPr="00EB4408">
        <w:t>§1001 (criminal liability including fine(s) or imprisonment).</w:t>
      </w:r>
    </w:p>
    <w:p w14:paraId="19D94572" w14:textId="125651E5" w:rsidR="00596D05" w:rsidRPr="00092F39" w:rsidRDefault="00596D05" w:rsidP="007B518C">
      <w:pPr>
        <w:pStyle w:val="APPENDIXTITLE"/>
        <w:spacing w:after="480"/>
      </w:pPr>
      <w:r w:rsidRPr="00092F39">
        <w:lastRenderedPageBreak/>
        <w:t>APPENDIX A</w:t>
      </w:r>
      <w:r w:rsidR="00183398">
        <w:t xml:space="preserve"> </w:t>
      </w:r>
      <w:r w:rsidR="00AE4FB7">
        <w:t>–</w:t>
      </w:r>
      <w:r w:rsidR="00183398">
        <w:t xml:space="preserve"> </w:t>
      </w:r>
      <w:r w:rsidR="000B351A">
        <w:t>LICENSED PATENT RIGHTS</w:t>
      </w:r>
    </w:p>
    <w:p w14:paraId="3F49DD0A" w14:textId="77777777" w:rsidR="00596D05" w:rsidRPr="00092F39" w:rsidRDefault="00596D05" w:rsidP="007B518C">
      <w:pPr>
        <w:tabs>
          <w:tab w:val="left" w:pos="-1440"/>
        </w:tabs>
        <w:spacing w:after="240"/>
        <w:rPr>
          <w:b/>
        </w:rPr>
      </w:pPr>
      <w:r w:rsidRPr="00092F39">
        <w:rPr>
          <w:b/>
        </w:rPr>
        <w:t>Patent(s) or Patent Application(s):</w:t>
      </w:r>
    </w:p>
    <w:p w14:paraId="0FB18C12" w14:textId="77777777" w:rsidR="00EA100B" w:rsidRPr="00092F39" w:rsidRDefault="00EA100B" w:rsidP="00186F0A">
      <w:pPr>
        <w:pStyle w:val="Level1Appendix"/>
        <w:spacing w:after="240"/>
      </w:pPr>
    </w:p>
    <w:p w14:paraId="2957544D" w14:textId="77777777" w:rsidR="00EA100B" w:rsidRPr="00092F39" w:rsidRDefault="00EA100B" w:rsidP="00186F0A">
      <w:pPr>
        <w:pStyle w:val="Level1Appendix"/>
        <w:spacing w:after="240"/>
      </w:pPr>
    </w:p>
    <w:p w14:paraId="1649C593" w14:textId="77777777" w:rsidR="00EA100B" w:rsidRPr="00092F39" w:rsidRDefault="00EA100B" w:rsidP="00186F0A">
      <w:pPr>
        <w:pStyle w:val="Level1Appendix"/>
        <w:spacing w:after="240"/>
      </w:pPr>
    </w:p>
    <w:p w14:paraId="272D4357" w14:textId="77777777" w:rsidR="00EA100B" w:rsidRPr="00092F39" w:rsidRDefault="00EA100B" w:rsidP="00524E41">
      <w:pPr>
        <w:pStyle w:val="Level1Appendix"/>
        <w:spacing w:after="240"/>
      </w:pPr>
    </w:p>
    <w:p w14:paraId="0E7D1728" w14:textId="77777777" w:rsidR="00EA100B" w:rsidRPr="00092F39" w:rsidRDefault="00EA100B" w:rsidP="00AE457C">
      <w:pPr>
        <w:pStyle w:val="Level1Appendix"/>
        <w:spacing w:after="240"/>
      </w:pPr>
    </w:p>
    <w:p w14:paraId="6FEE15FF" w14:textId="149081C8" w:rsidR="00596D05" w:rsidRPr="00092F39" w:rsidRDefault="00596D05" w:rsidP="007B518C">
      <w:pPr>
        <w:pStyle w:val="APPENDIXTITLE"/>
        <w:spacing w:after="480"/>
      </w:pPr>
      <w:r w:rsidRPr="00092F39">
        <w:lastRenderedPageBreak/>
        <w:t>APPENDIX B</w:t>
      </w:r>
      <w:r w:rsidR="00AE4FB7">
        <w:t xml:space="preserve"> –</w:t>
      </w:r>
      <w:r w:rsidR="00183398">
        <w:t xml:space="preserve"> </w:t>
      </w:r>
      <w:r w:rsidR="000B351A">
        <w:t>LICENSED FIELDS OF USE AND TERRITORY</w:t>
      </w:r>
    </w:p>
    <w:p w14:paraId="1BCEC7E2" w14:textId="5AB5A92E" w:rsidR="00EA100B" w:rsidRPr="00EF36D9" w:rsidRDefault="002036D9" w:rsidP="0080794C">
      <w:pPr>
        <w:pStyle w:val="Level1Appendix"/>
        <w:numPr>
          <w:ilvl w:val="0"/>
          <w:numId w:val="25"/>
        </w:numPr>
        <w:spacing w:after="240"/>
        <w:rPr>
          <w:b/>
        </w:rPr>
      </w:pPr>
      <w:r>
        <w:rPr>
          <w:b/>
        </w:rPr>
        <w:t>Licensed Fields of Use</w:t>
      </w:r>
      <w:r w:rsidR="00EA100B" w:rsidRPr="00EF36D9">
        <w:rPr>
          <w:b/>
        </w:rPr>
        <w:t>:</w:t>
      </w:r>
    </w:p>
    <w:p w14:paraId="66D6E079" w14:textId="77777777" w:rsidR="0080794C" w:rsidRDefault="0080794C" w:rsidP="0080794C">
      <w:pPr>
        <w:pStyle w:val="Level2Appendix"/>
        <w:numPr>
          <w:ilvl w:val="1"/>
          <w:numId w:val="20"/>
        </w:numPr>
        <w:spacing w:after="240"/>
      </w:pPr>
    </w:p>
    <w:p w14:paraId="5C6E64B6" w14:textId="77777777" w:rsidR="00EA100B" w:rsidRPr="00186F0A" w:rsidRDefault="00EA100B" w:rsidP="0080794C">
      <w:pPr>
        <w:pStyle w:val="Level2Appendix"/>
        <w:spacing w:after="240"/>
      </w:pPr>
    </w:p>
    <w:p w14:paraId="121A8365" w14:textId="0EB44FA0" w:rsidR="00EA100B" w:rsidRPr="00EF36D9" w:rsidRDefault="002036D9" w:rsidP="00CE7E5A">
      <w:pPr>
        <w:pStyle w:val="Level1Appendix"/>
        <w:spacing w:after="240"/>
        <w:rPr>
          <w:b/>
        </w:rPr>
      </w:pPr>
      <w:commentRangeStart w:id="7"/>
      <w:r>
        <w:rPr>
          <w:b/>
        </w:rPr>
        <w:t>Licensed Territory</w:t>
      </w:r>
      <w:commentRangeEnd w:id="7"/>
      <w:r w:rsidR="001E5203">
        <w:rPr>
          <w:rStyle w:val="CommentReference"/>
        </w:rPr>
        <w:commentReference w:id="7"/>
      </w:r>
      <w:r w:rsidR="00EA100B" w:rsidRPr="00EF36D9">
        <w:rPr>
          <w:b/>
        </w:rPr>
        <w:t>:</w:t>
      </w:r>
    </w:p>
    <w:p w14:paraId="1E2F7509" w14:textId="0495ADC1" w:rsidR="0080794C" w:rsidRPr="00AE457C" w:rsidRDefault="0012616E" w:rsidP="00AE457C">
      <w:pPr>
        <w:pStyle w:val="Level1Appendix"/>
        <w:numPr>
          <w:ilvl w:val="1"/>
          <w:numId w:val="20"/>
        </w:numPr>
        <w:spacing w:after="240"/>
        <w:rPr>
          <w:b/>
        </w:rPr>
      </w:pPr>
      <w:r>
        <w:rPr>
          <w:bCs/>
        </w:rPr>
        <w:t xml:space="preserve"> </w:t>
      </w:r>
    </w:p>
    <w:p w14:paraId="1DA9AEB7" w14:textId="15EAB155" w:rsidR="00F41C9B" w:rsidRDefault="00F41C9B" w:rsidP="00296C7B">
      <w:pPr>
        <w:suppressAutoHyphens w:val="0"/>
        <w:overflowPunct/>
        <w:autoSpaceDE/>
        <w:autoSpaceDN/>
        <w:adjustRightInd/>
        <w:textAlignment w:val="auto"/>
      </w:pPr>
      <w:r>
        <w:br w:type="page"/>
      </w:r>
    </w:p>
    <w:p w14:paraId="11A07129" w14:textId="27C70A69" w:rsidR="00596D05" w:rsidRPr="00092F39" w:rsidRDefault="00596D05" w:rsidP="007B518C">
      <w:pPr>
        <w:pStyle w:val="APPENDIXTITLE"/>
        <w:spacing w:after="480"/>
      </w:pPr>
      <w:r w:rsidRPr="00092F39">
        <w:lastRenderedPageBreak/>
        <w:t xml:space="preserve">APPENDIX </w:t>
      </w:r>
      <w:r w:rsidR="00551335">
        <w:t>C</w:t>
      </w:r>
      <w:r w:rsidR="00183398">
        <w:t xml:space="preserve"> </w:t>
      </w:r>
      <w:r w:rsidR="00AE4FB7">
        <w:t>–</w:t>
      </w:r>
      <w:r w:rsidR="00183398">
        <w:t xml:space="preserve"> </w:t>
      </w:r>
      <w:r w:rsidR="000B351A">
        <w:t>PAYMENTS AND ROYALTIES</w:t>
      </w:r>
    </w:p>
    <w:p w14:paraId="54D1118C" w14:textId="77777777" w:rsidR="001512D9" w:rsidRPr="001512D9" w:rsidRDefault="001512D9" w:rsidP="00DF29F0">
      <w:pPr>
        <w:pStyle w:val="Level1Appendix"/>
        <w:numPr>
          <w:ilvl w:val="0"/>
          <w:numId w:val="21"/>
        </w:numPr>
        <w:spacing w:afterLines="200" w:after="480"/>
      </w:pPr>
      <w:r>
        <w:rPr>
          <w:b/>
        </w:rPr>
        <w:t>Payments</w:t>
      </w:r>
    </w:p>
    <w:p w14:paraId="739B0AFD" w14:textId="5419CA36" w:rsidR="001512D9" w:rsidRPr="00EB4408" w:rsidRDefault="0006008C" w:rsidP="006A1AB7">
      <w:pPr>
        <w:pStyle w:val="Level1Appendix"/>
        <w:numPr>
          <w:ilvl w:val="0"/>
          <w:numId w:val="0"/>
        </w:numPr>
        <w:spacing w:after="240"/>
        <w:ind w:left="1440"/>
      </w:pPr>
      <w:r>
        <w:t>[</w:t>
      </w:r>
      <w:r w:rsidRPr="00257B02">
        <w:rPr>
          <w:highlight w:val="yellow"/>
        </w:rPr>
        <w:t>OPTIONAL LANGUAGE</w:t>
      </w:r>
      <w:r>
        <w:t xml:space="preserve">] </w:t>
      </w:r>
      <w:r w:rsidR="00C557D6">
        <w:t>Licensee</w:t>
      </w:r>
      <w:r w:rsidR="00EA100B" w:rsidRPr="00EB4408">
        <w:t xml:space="preserve"> agrees to pay to </w:t>
      </w:r>
      <w:r w:rsidR="00B43604" w:rsidRPr="005E4AB4">
        <w:t>VA</w:t>
      </w:r>
      <w:r w:rsidR="00EA100B" w:rsidRPr="00EB4408">
        <w:t xml:space="preserve"> a noncreditable, nonrefundable license issue </w:t>
      </w:r>
      <w:r w:rsidR="001512D9" w:rsidRPr="00EB4408">
        <w:t>fee</w:t>
      </w:r>
      <w:r w:rsidR="00EA100B" w:rsidRPr="00EB4408">
        <w:t xml:space="preserve"> in</w:t>
      </w:r>
      <w:r w:rsidR="00663B83" w:rsidRPr="00EB4408">
        <w:t xml:space="preserve"> the amount of </w:t>
      </w:r>
      <w:r w:rsidR="0081566B" w:rsidRPr="00EB4408">
        <w:t xml:space="preserve">________ </w:t>
      </w:r>
      <w:r w:rsidR="007C437A" w:rsidRPr="00EB4408">
        <w:t>d</w:t>
      </w:r>
      <w:r w:rsidR="0081566B" w:rsidRPr="00EB4408">
        <w:t>ollars ($</w:t>
      </w:r>
      <w:r w:rsidR="00327FFE" w:rsidRPr="00EB4408">
        <w:t>X)</w:t>
      </w:r>
      <w:r w:rsidR="00663B83" w:rsidRPr="00EB4408">
        <w:t xml:space="preserve"> within thirty (30) days from the </w:t>
      </w:r>
      <w:r w:rsidR="006E7B87">
        <w:t>E</w:t>
      </w:r>
      <w:r w:rsidR="00E21922" w:rsidRPr="00EB4408">
        <w:t xml:space="preserve">ffective </w:t>
      </w:r>
      <w:r w:rsidR="006E7B87">
        <w:t>D</w:t>
      </w:r>
      <w:r w:rsidR="00663B83" w:rsidRPr="00EB4408">
        <w:t xml:space="preserve">ate </w:t>
      </w:r>
      <w:r w:rsidR="00E21922" w:rsidRPr="00EB4408">
        <w:t>of</w:t>
      </w:r>
      <w:r w:rsidR="00663B83" w:rsidRPr="00EB4408">
        <w:t xml:space="preserve"> this </w:t>
      </w:r>
      <w:r w:rsidR="00663B83" w:rsidRPr="005E4AB4">
        <w:t>Agreement</w:t>
      </w:r>
      <w:r w:rsidR="00E21922" w:rsidRPr="005E4AB4">
        <w:t>.</w:t>
      </w:r>
      <w:r w:rsidR="001512D9" w:rsidRPr="005E4AB4">
        <w:t xml:space="preserve"> </w:t>
      </w:r>
    </w:p>
    <w:p w14:paraId="1E0171AA" w14:textId="590A1F71" w:rsidR="001512D9" w:rsidRPr="00EB4408" w:rsidRDefault="006E7B87" w:rsidP="006A1AB7">
      <w:pPr>
        <w:pStyle w:val="Level1Appendix"/>
        <w:numPr>
          <w:ilvl w:val="0"/>
          <w:numId w:val="0"/>
        </w:numPr>
        <w:spacing w:after="240"/>
        <w:ind w:left="1440"/>
      </w:pPr>
      <w:r>
        <w:t>[</w:t>
      </w:r>
      <w:r w:rsidRPr="00257B02">
        <w:rPr>
          <w:highlight w:val="yellow"/>
        </w:rPr>
        <w:t>OPTIONAL LANGUAGE</w:t>
      </w:r>
      <w:r>
        <w:t xml:space="preserve">] </w:t>
      </w:r>
      <w:r w:rsidR="00C557D6">
        <w:t>Licensee</w:t>
      </w:r>
      <w:r w:rsidR="001512D9" w:rsidRPr="00EB4408">
        <w:t xml:space="preserve"> agrees to pay </w:t>
      </w:r>
      <w:r w:rsidR="00B43604" w:rsidRPr="005E4AB4">
        <w:t>VA</w:t>
      </w:r>
      <w:r w:rsidR="001512D9" w:rsidRPr="00EB4408">
        <w:t xml:space="preserve"> </w:t>
      </w:r>
      <w:r w:rsidR="001512D9" w:rsidRPr="005E4AB4">
        <w:t>Benchmark</w:t>
      </w:r>
      <w:r w:rsidR="001512D9" w:rsidRPr="00EB4408">
        <w:t xml:space="preserve"> fees within thirty (30) days of achieving each </w:t>
      </w:r>
      <w:r w:rsidR="001512D9" w:rsidRPr="005E4AB4">
        <w:t>Benchmark</w:t>
      </w:r>
      <w:r w:rsidR="001512D9" w:rsidRPr="00EB4408">
        <w:t>:</w:t>
      </w:r>
    </w:p>
    <w:p w14:paraId="38725402" w14:textId="77777777" w:rsidR="001512D9" w:rsidRPr="00EB4408" w:rsidRDefault="001512D9" w:rsidP="001512D9">
      <w:pPr>
        <w:pStyle w:val="Level3Appendix"/>
        <w:numPr>
          <w:ilvl w:val="2"/>
          <w:numId w:val="21"/>
        </w:numPr>
      </w:pPr>
    </w:p>
    <w:p w14:paraId="150DB4FC" w14:textId="77777777" w:rsidR="001512D9" w:rsidRPr="00EB4408" w:rsidRDefault="001512D9" w:rsidP="001512D9">
      <w:pPr>
        <w:pStyle w:val="Level3Appendix"/>
        <w:numPr>
          <w:ilvl w:val="2"/>
          <w:numId w:val="21"/>
        </w:numPr>
      </w:pPr>
    </w:p>
    <w:p w14:paraId="49E4DC5F" w14:textId="77777777" w:rsidR="001512D9" w:rsidRPr="00EB4408" w:rsidRDefault="001512D9" w:rsidP="001512D9">
      <w:pPr>
        <w:pStyle w:val="Level3Appendix"/>
        <w:numPr>
          <w:ilvl w:val="2"/>
          <w:numId w:val="21"/>
        </w:numPr>
      </w:pPr>
    </w:p>
    <w:p w14:paraId="6BE70485" w14:textId="77777777" w:rsidR="001512D9" w:rsidRDefault="001512D9" w:rsidP="001512D9">
      <w:pPr>
        <w:pStyle w:val="Level3Appendix"/>
        <w:numPr>
          <w:ilvl w:val="2"/>
          <w:numId w:val="21"/>
        </w:numPr>
      </w:pPr>
    </w:p>
    <w:p w14:paraId="66BFC6C6" w14:textId="77777777" w:rsidR="00A87B05" w:rsidRDefault="00A87B05" w:rsidP="00A87B05">
      <w:pPr>
        <w:pStyle w:val="Level4Appendix"/>
        <w:numPr>
          <w:ilvl w:val="0"/>
          <w:numId w:val="0"/>
        </w:numPr>
        <w:spacing w:after="240"/>
        <w:ind w:left="1440"/>
      </w:pPr>
      <w:bookmarkStart w:id="8" w:name="_Hlk43386179"/>
    </w:p>
    <w:p w14:paraId="14621B8C" w14:textId="627AD463" w:rsidR="0078207D" w:rsidRPr="00A87B05" w:rsidRDefault="00F502ED" w:rsidP="00A87B05">
      <w:pPr>
        <w:pStyle w:val="Level4Appendix"/>
        <w:numPr>
          <w:ilvl w:val="0"/>
          <w:numId w:val="0"/>
        </w:numPr>
        <w:spacing w:after="240"/>
        <w:ind w:left="1440"/>
        <w:rPr>
          <w:sz w:val="24"/>
          <w:szCs w:val="24"/>
          <w:highlight w:val="yellow"/>
        </w:rPr>
      </w:pPr>
      <w:r w:rsidRPr="000B7D72">
        <w:rPr>
          <w:highlight w:val="yellow"/>
        </w:rPr>
        <w:t>[OPTIONAL LANGUAGE]</w:t>
      </w:r>
      <w:r>
        <w:t xml:space="preserve"> </w:t>
      </w:r>
      <w:r w:rsidR="00A87B05">
        <w:t>L</w:t>
      </w:r>
      <w:r w:rsidR="0078207D" w:rsidRPr="00114664">
        <w:t>icensee shall reimburse VA for past and presently payable costs and fees incurred before the Effective Date in the amount of ___ for the preparation, filing, prosecution, and maintenance of Licensed Patent Rights</w:t>
      </w:r>
      <w:r w:rsidR="006E7B87" w:rsidRPr="00114664">
        <w:t xml:space="preserve"> within thirty (30) days from the Effective Date of this Agreement</w:t>
      </w:r>
      <w:r w:rsidR="00D21F12" w:rsidRPr="00114664">
        <w:t>.]</w:t>
      </w:r>
      <w:r w:rsidR="0078207D" w:rsidRPr="00114664">
        <w:t xml:space="preserve"> </w:t>
      </w:r>
      <w:r w:rsidR="00765163" w:rsidRPr="005513A4">
        <w:t>Licensee shall pay to VA all amounts due under each invoice</w:t>
      </w:r>
      <w:r w:rsidR="00765163" w:rsidRPr="00EB4408">
        <w:t xml:space="preserve"> within thirty (30) days of the date of receipt of said invoice</w:t>
      </w:r>
      <w:r w:rsidR="00765163">
        <w:t>.</w:t>
      </w:r>
    </w:p>
    <w:p w14:paraId="12C793F7" w14:textId="6B951B8B" w:rsidR="0078207D" w:rsidRPr="00114664" w:rsidRDefault="0078207D" w:rsidP="00D21F12">
      <w:pPr>
        <w:pStyle w:val="CommentText"/>
        <w:ind w:left="1440"/>
      </w:pPr>
      <w:r w:rsidRPr="006A1AB7">
        <w:rPr>
          <w:highlight w:val="yellow"/>
        </w:rPr>
        <w:t>[</w:t>
      </w:r>
      <w:r w:rsidR="00D21F12" w:rsidRPr="006A1AB7">
        <w:rPr>
          <w:highlight w:val="yellow"/>
        </w:rPr>
        <w:t>OPTIONAL LANGUAGE]</w:t>
      </w:r>
      <w:r w:rsidR="00D21F12" w:rsidRPr="00114664">
        <w:t xml:space="preserve"> </w:t>
      </w:r>
      <w:commentRangeStart w:id="9"/>
      <w:r w:rsidR="006A1AB7" w:rsidRPr="00114664">
        <w:t>In</w:t>
      </w:r>
      <w:commentRangeEnd w:id="9"/>
      <w:r w:rsidR="00FD55E7">
        <w:rPr>
          <w:rStyle w:val="CommentReference"/>
        </w:rPr>
        <w:commentReference w:id="9"/>
      </w:r>
      <w:r w:rsidR="006A1AB7" w:rsidRPr="00114664">
        <w:t xml:space="preserve"> addition to other costs and fees incurred after the Effective Date for the preparation, filing, prosecution, and maintenance of Licensed Patent Rights, </w:t>
      </w:r>
      <w:r w:rsidR="00D21F12" w:rsidRPr="00114664">
        <w:t>Licensee shall reimburse VA for past and presently payable costs and fees incurred before the Effective Date for the preparation, filing, prosecution, and maintenance of Licensed Patent Rights according to the following schedule:</w:t>
      </w:r>
    </w:p>
    <w:p w14:paraId="0D8436DC" w14:textId="77777777" w:rsidR="0078207D" w:rsidRPr="00114664" w:rsidRDefault="0078207D" w:rsidP="0078207D">
      <w:pPr>
        <w:pStyle w:val="Level1Appendix"/>
        <w:numPr>
          <w:ilvl w:val="0"/>
          <w:numId w:val="0"/>
        </w:numPr>
        <w:spacing w:after="240"/>
        <w:ind w:left="72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2"/>
        <w:gridCol w:w="4094"/>
      </w:tblGrid>
      <w:tr w:rsidR="0078207D" w:rsidRPr="00114664" w14:paraId="701D4D58" w14:textId="77777777" w:rsidTr="00924AE6">
        <w:tc>
          <w:tcPr>
            <w:tcW w:w="4042" w:type="dxa"/>
            <w:shd w:val="clear" w:color="auto" w:fill="auto"/>
          </w:tcPr>
          <w:p w14:paraId="24395E61" w14:textId="2F4580A1" w:rsidR="0078207D" w:rsidRPr="00114664" w:rsidRDefault="0078207D" w:rsidP="00924AE6">
            <w:pPr>
              <w:pStyle w:val="Level2License"/>
              <w:numPr>
                <w:ilvl w:val="0"/>
                <w:numId w:val="0"/>
              </w:numPr>
              <w:spacing w:after="240"/>
              <w:jc w:val="both"/>
            </w:pPr>
            <w:r w:rsidRPr="00114664">
              <w:t xml:space="preserve">First payment: $ </w:t>
            </w:r>
            <w:r w:rsidR="0032551F">
              <w:t>XX</w:t>
            </w:r>
            <w:r w:rsidRPr="00114664">
              <w:t>,000</w:t>
            </w:r>
          </w:p>
        </w:tc>
        <w:tc>
          <w:tcPr>
            <w:tcW w:w="4094" w:type="dxa"/>
            <w:shd w:val="clear" w:color="auto" w:fill="auto"/>
          </w:tcPr>
          <w:p w14:paraId="47E67B84" w14:textId="77777777" w:rsidR="0078207D" w:rsidRPr="00114664" w:rsidRDefault="0078207D" w:rsidP="00924AE6">
            <w:pPr>
              <w:pStyle w:val="Level2License"/>
              <w:numPr>
                <w:ilvl w:val="0"/>
                <w:numId w:val="0"/>
              </w:numPr>
              <w:spacing w:after="240"/>
              <w:jc w:val="both"/>
            </w:pPr>
            <w:r w:rsidRPr="00114664">
              <w:t>Three-hundred sixty-five (365) days after the Effective Date of this Agreement</w:t>
            </w:r>
          </w:p>
        </w:tc>
      </w:tr>
      <w:tr w:rsidR="0078207D" w:rsidRPr="00114664" w14:paraId="7178FE3C" w14:textId="77777777" w:rsidTr="00924AE6">
        <w:tc>
          <w:tcPr>
            <w:tcW w:w="4042" w:type="dxa"/>
            <w:shd w:val="clear" w:color="auto" w:fill="auto"/>
          </w:tcPr>
          <w:p w14:paraId="2F2D135E" w14:textId="18646101" w:rsidR="0078207D" w:rsidRPr="00114664" w:rsidRDefault="0078207D" w:rsidP="00924AE6">
            <w:pPr>
              <w:pStyle w:val="Level2License"/>
              <w:numPr>
                <w:ilvl w:val="0"/>
                <w:numId w:val="0"/>
              </w:numPr>
              <w:spacing w:after="240"/>
              <w:jc w:val="both"/>
            </w:pPr>
            <w:r w:rsidRPr="00114664">
              <w:t xml:space="preserve">Second payment: $ </w:t>
            </w:r>
            <w:r w:rsidR="0032551F">
              <w:t>XX</w:t>
            </w:r>
            <w:r w:rsidRPr="00114664">
              <w:t>,000</w:t>
            </w:r>
          </w:p>
        </w:tc>
        <w:tc>
          <w:tcPr>
            <w:tcW w:w="4094" w:type="dxa"/>
            <w:shd w:val="clear" w:color="auto" w:fill="auto"/>
          </w:tcPr>
          <w:p w14:paraId="6F4CD44A" w14:textId="77777777" w:rsidR="0078207D" w:rsidRPr="00114664" w:rsidRDefault="0078207D" w:rsidP="00924AE6">
            <w:pPr>
              <w:pStyle w:val="Level2License"/>
              <w:numPr>
                <w:ilvl w:val="0"/>
                <w:numId w:val="0"/>
              </w:numPr>
              <w:spacing w:after="240"/>
              <w:jc w:val="both"/>
            </w:pPr>
            <w:r w:rsidRPr="00114664">
              <w:t>On the one-year anniversary of the first payment</w:t>
            </w:r>
          </w:p>
        </w:tc>
      </w:tr>
      <w:tr w:rsidR="0078207D" w:rsidRPr="00114664" w14:paraId="6CA1089D" w14:textId="77777777" w:rsidTr="00924AE6">
        <w:tc>
          <w:tcPr>
            <w:tcW w:w="4042" w:type="dxa"/>
            <w:shd w:val="clear" w:color="auto" w:fill="auto"/>
          </w:tcPr>
          <w:p w14:paraId="49BE3E9B" w14:textId="5DEA25E6" w:rsidR="0078207D" w:rsidRPr="00114664" w:rsidRDefault="0078207D" w:rsidP="00924AE6">
            <w:pPr>
              <w:pStyle w:val="Level2License"/>
              <w:numPr>
                <w:ilvl w:val="0"/>
                <w:numId w:val="0"/>
              </w:numPr>
              <w:spacing w:after="240"/>
              <w:jc w:val="both"/>
            </w:pPr>
            <w:r w:rsidRPr="00114664">
              <w:t xml:space="preserve">Third payment: $ </w:t>
            </w:r>
            <w:r w:rsidR="0032551F">
              <w:t>XX</w:t>
            </w:r>
            <w:r w:rsidRPr="00114664">
              <w:t>,000</w:t>
            </w:r>
            <w:r w:rsidRPr="00114664">
              <w:t>‬</w:t>
            </w:r>
          </w:p>
        </w:tc>
        <w:tc>
          <w:tcPr>
            <w:tcW w:w="4094" w:type="dxa"/>
            <w:shd w:val="clear" w:color="auto" w:fill="auto"/>
          </w:tcPr>
          <w:p w14:paraId="22748F0F" w14:textId="77777777" w:rsidR="0078207D" w:rsidRPr="00114664" w:rsidRDefault="0078207D" w:rsidP="00924AE6">
            <w:pPr>
              <w:pStyle w:val="Level2License"/>
              <w:numPr>
                <w:ilvl w:val="0"/>
                <w:numId w:val="0"/>
              </w:numPr>
              <w:spacing w:after="240"/>
              <w:jc w:val="both"/>
            </w:pPr>
            <w:r w:rsidRPr="00114664">
              <w:t>On the one-year anniversary of the second payment</w:t>
            </w:r>
          </w:p>
        </w:tc>
      </w:tr>
      <w:tr w:rsidR="0078207D" w:rsidRPr="00114664" w14:paraId="3E51CF0E" w14:textId="77777777" w:rsidTr="00924AE6">
        <w:tc>
          <w:tcPr>
            <w:tcW w:w="4042" w:type="dxa"/>
            <w:shd w:val="clear" w:color="auto" w:fill="auto"/>
          </w:tcPr>
          <w:p w14:paraId="78D46AE3" w14:textId="7ABCCDC8" w:rsidR="0078207D" w:rsidRPr="00114664" w:rsidRDefault="0078207D" w:rsidP="00924AE6">
            <w:pPr>
              <w:pStyle w:val="Level2License"/>
              <w:numPr>
                <w:ilvl w:val="0"/>
                <w:numId w:val="0"/>
              </w:numPr>
              <w:spacing w:after="240"/>
              <w:jc w:val="both"/>
            </w:pPr>
            <w:r w:rsidRPr="00114664">
              <w:t xml:space="preserve">Fourth payment: $ </w:t>
            </w:r>
            <w:r w:rsidR="0032551F">
              <w:t>XX</w:t>
            </w:r>
            <w:r w:rsidRPr="00114664">
              <w:t>,000</w:t>
            </w:r>
          </w:p>
        </w:tc>
        <w:tc>
          <w:tcPr>
            <w:tcW w:w="4094" w:type="dxa"/>
            <w:shd w:val="clear" w:color="auto" w:fill="auto"/>
          </w:tcPr>
          <w:p w14:paraId="08159069" w14:textId="77777777" w:rsidR="0078207D" w:rsidRPr="00114664" w:rsidRDefault="0078207D" w:rsidP="00924AE6">
            <w:pPr>
              <w:pStyle w:val="Level2License"/>
              <w:numPr>
                <w:ilvl w:val="0"/>
                <w:numId w:val="0"/>
              </w:numPr>
              <w:spacing w:after="240"/>
              <w:jc w:val="both"/>
            </w:pPr>
            <w:r w:rsidRPr="00114664">
              <w:t>On the one-year anniversary of the third payment</w:t>
            </w:r>
          </w:p>
        </w:tc>
      </w:tr>
      <w:tr w:rsidR="0078207D" w:rsidRPr="005513A4" w14:paraId="76EFBB79" w14:textId="77777777" w:rsidTr="00924AE6">
        <w:tc>
          <w:tcPr>
            <w:tcW w:w="4042" w:type="dxa"/>
            <w:shd w:val="clear" w:color="auto" w:fill="auto"/>
          </w:tcPr>
          <w:p w14:paraId="63812DCA" w14:textId="382F5AB5" w:rsidR="0078207D" w:rsidRPr="00114664" w:rsidRDefault="0078207D" w:rsidP="00924AE6">
            <w:pPr>
              <w:pStyle w:val="Level2License"/>
              <w:numPr>
                <w:ilvl w:val="0"/>
                <w:numId w:val="0"/>
              </w:numPr>
              <w:spacing w:after="240"/>
              <w:jc w:val="both"/>
            </w:pPr>
            <w:r w:rsidRPr="00114664">
              <w:t xml:space="preserve">Fifth payment: $ </w:t>
            </w:r>
            <w:r w:rsidR="0032551F">
              <w:t>XX</w:t>
            </w:r>
            <w:r w:rsidRPr="00114664">
              <w:t>,000</w:t>
            </w:r>
          </w:p>
        </w:tc>
        <w:tc>
          <w:tcPr>
            <w:tcW w:w="4094" w:type="dxa"/>
            <w:shd w:val="clear" w:color="auto" w:fill="auto"/>
          </w:tcPr>
          <w:p w14:paraId="6DC69930" w14:textId="77777777" w:rsidR="0078207D" w:rsidRPr="005513A4" w:rsidRDefault="0078207D" w:rsidP="00924AE6">
            <w:pPr>
              <w:pStyle w:val="Level2License"/>
              <w:numPr>
                <w:ilvl w:val="0"/>
                <w:numId w:val="0"/>
              </w:numPr>
              <w:spacing w:after="240"/>
              <w:jc w:val="both"/>
            </w:pPr>
            <w:r w:rsidRPr="00114664">
              <w:t>On the one-year anniversary of the fourth payment</w:t>
            </w:r>
          </w:p>
        </w:tc>
      </w:tr>
    </w:tbl>
    <w:p w14:paraId="65F806AB" w14:textId="5729C02B" w:rsidR="0078207D" w:rsidRPr="00EB4408" w:rsidRDefault="0078207D" w:rsidP="00D21F12">
      <w:pPr>
        <w:pStyle w:val="Level1Appendix"/>
        <w:numPr>
          <w:ilvl w:val="0"/>
          <w:numId w:val="0"/>
        </w:numPr>
        <w:spacing w:after="240"/>
      </w:pPr>
    </w:p>
    <w:p w14:paraId="336541CA" w14:textId="14224585" w:rsidR="00D21F12" w:rsidRPr="001512D9" w:rsidRDefault="00D21F12" w:rsidP="00296C7B">
      <w:pPr>
        <w:pStyle w:val="Level1Appendix"/>
        <w:numPr>
          <w:ilvl w:val="0"/>
          <w:numId w:val="0"/>
        </w:numPr>
        <w:spacing w:after="240"/>
        <w:ind w:left="1440"/>
      </w:pPr>
    </w:p>
    <w:bookmarkEnd w:id="8"/>
    <w:p w14:paraId="1C11D672" w14:textId="77777777" w:rsidR="001512D9" w:rsidRPr="00092F39" w:rsidRDefault="001512D9" w:rsidP="001512D9">
      <w:pPr>
        <w:pStyle w:val="Level1Appendix"/>
        <w:numPr>
          <w:ilvl w:val="0"/>
          <w:numId w:val="21"/>
        </w:numPr>
        <w:spacing w:after="240"/>
      </w:pPr>
      <w:r w:rsidRPr="001512D9">
        <w:rPr>
          <w:b/>
        </w:rPr>
        <w:t>Royalties</w:t>
      </w:r>
      <w:r w:rsidRPr="00092F39">
        <w:t>:</w:t>
      </w:r>
    </w:p>
    <w:p w14:paraId="735C8D1B" w14:textId="75AAF532" w:rsidR="0078481B" w:rsidRPr="00EB4408" w:rsidRDefault="00C557D6" w:rsidP="001512D9">
      <w:pPr>
        <w:pStyle w:val="Level1Appendix"/>
        <w:numPr>
          <w:ilvl w:val="1"/>
          <w:numId w:val="21"/>
        </w:numPr>
        <w:spacing w:after="240"/>
      </w:pPr>
      <w:r>
        <w:t>Licensee</w:t>
      </w:r>
      <w:r w:rsidR="00EA100B" w:rsidRPr="00EB4408">
        <w:t xml:space="preserve"> agrees to pay to </w:t>
      </w:r>
      <w:r w:rsidR="00B43604" w:rsidRPr="005E4AB4">
        <w:t>VA</w:t>
      </w:r>
      <w:r w:rsidR="00EA100B" w:rsidRPr="00EB4408">
        <w:t xml:space="preserve"> a nonrefundable minimum annual royalty in the amount</w:t>
      </w:r>
      <w:r w:rsidR="00F50CE0" w:rsidRPr="00EB4408">
        <w:t xml:space="preserve"> of </w:t>
      </w:r>
      <w:r w:rsidR="007C437A" w:rsidRPr="00EB4408">
        <w:t>________ d</w:t>
      </w:r>
      <w:r w:rsidR="0081566B" w:rsidRPr="00EB4408">
        <w:t>ollars ($</w:t>
      </w:r>
      <w:r w:rsidR="00327FFE" w:rsidRPr="00EB4408">
        <w:t>X)</w:t>
      </w:r>
      <w:r w:rsidR="00F50CE0" w:rsidRPr="00EB4408">
        <w:t xml:space="preserve"> as follows:</w:t>
      </w:r>
    </w:p>
    <w:p w14:paraId="409E3FC4" w14:textId="794E51F9" w:rsidR="0078481B" w:rsidRPr="00EB4408" w:rsidRDefault="00F50CE0" w:rsidP="001512D9">
      <w:pPr>
        <w:pStyle w:val="Level3Appendix"/>
        <w:numPr>
          <w:ilvl w:val="2"/>
          <w:numId w:val="21"/>
        </w:numPr>
      </w:pPr>
      <w:r w:rsidRPr="00EB4408">
        <w:lastRenderedPageBreak/>
        <w:t xml:space="preserve">The first minimum annual royalty is due within thirty (30) days of </w:t>
      </w:r>
      <w:r w:rsidR="00805805">
        <w:t xml:space="preserve"> __ </w:t>
      </w:r>
      <w:r w:rsidR="00097848" w:rsidRPr="00EB4408">
        <w:t>20</w:t>
      </w:r>
      <w:r w:rsidR="00805805">
        <w:t>2</w:t>
      </w:r>
      <w:r w:rsidR="00097848" w:rsidRPr="00EB4408">
        <w:t>X</w:t>
      </w:r>
    </w:p>
    <w:p w14:paraId="12011EE4" w14:textId="4CABB75D" w:rsidR="00911BF1" w:rsidRPr="00EB4408" w:rsidRDefault="00F50CE0" w:rsidP="001512D9">
      <w:pPr>
        <w:pStyle w:val="Level3Appendix"/>
        <w:numPr>
          <w:ilvl w:val="2"/>
          <w:numId w:val="21"/>
        </w:numPr>
      </w:pPr>
      <w:r w:rsidRPr="00EB4408">
        <w:t xml:space="preserve">Subsequent minimum annual royalty payments are due and payable </w:t>
      </w:r>
      <w:r w:rsidR="00097848" w:rsidRPr="00EB4408">
        <w:t>within thirty (30) days of October 1</w:t>
      </w:r>
      <w:r w:rsidR="00097848" w:rsidRPr="00EB4408">
        <w:rPr>
          <w:vertAlign w:val="superscript"/>
        </w:rPr>
        <w:t>st</w:t>
      </w:r>
      <w:r w:rsidR="00097848" w:rsidRPr="00EB4408">
        <w:t xml:space="preserve"> </w:t>
      </w:r>
      <w:r w:rsidRPr="00EB4408">
        <w:t>of each calendar year and may be credited against any earned royalties due for sales made in that year.</w:t>
      </w:r>
    </w:p>
    <w:p w14:paraId="500ADEC1" w14:textId="77777777" w:rsidR="00492F80" w:rsidRPr="00EB4408" w:rsidRDefault="00492F80" w:rsidP="00492F80">
      <w:pPr>
        <w:pStyle w:val="Level1Appendix"/>
        <w:numPr>
          <w:ilvl w:val="0"/>
          <w:numId w:val="0"/>
        </w:numPr>
        <w:spacing w:after="240"/>
        <w:ind w:left="720"/>
      </w:pPr>
    </w:p>
    <w:p w14:paraId="3B864B62" w14:textId="77777777" w:rsidR="00FD55E7" w:rsidRPr="00145338" w:rsidRDefault="00FD55E7" w:rsidP="00FD55E7">
      <w:pPr>
        <w:pStyle w:val="Level1Appendix"/>
        <w:numPr>
          <w:ilvl w:val="0"/>
          <w:numId w:val="0"/>
        </w:numPr>
        <w:spacing w:after="240"/>
        <w:ind w:left="1440"/>
      </w:pPr>
      <w:r w:rsidRPr="00FD55E7">
        <w:rPr>
          <w:highlight w:val="yellow"/>
        </w:rPr>
        <w:t>[OPTIONAL LANGUAGE]</w:t>
      </w:r>
      <w:r w:rsidRPr="00A87B05">
        <w:t xml:space="preserve">  Licensee shall pay to the VA a “Deferred License Issue Fee” in the event of the sale or transfer of substantially all of Licensee’s or Affiliate’s common stock (“Liquidity Event”).  The Deferred License Issue Fee shall be a cash equivalent equal to X% of any consideration received by Licensee in any form related to the Liquidity Event. Payment of the Deferred License Issue Fee shall occur within thirty (30) days of the first occurrence of a Liquidity Event.  For clarity, should a Liquidity Event not occur, Licensee shall not owe VA a Deferred License Issue Fee.]</w:t>
      </w:r>
    </w:p>
    <w:p w14:paraId="786B6E0D" w14:textId="4BAD68F8" w:rsidR="001512D9" w:rsidRPr="00114664" w:rsidRDefault="00805805" w:rsidP="0060552E">
      <w:pPr>
        <w:pStyle w:val="Level1Appendix"/>
        <w:numPr>
          <w:ilvl w:val="0"/>
          <w:numId w:val="0"/>
        </w:numPr>
        <w:spacing w:after="240"/>
        <w:ind w:left="1440"/>
      </w:pPr>
      <w:r w:rsidRPr="006A1AB7">
        <w:rPr>
          <w:highlight w:val="yellow"/>
        </w:rPr>
        <w:t>[OPTIONAL LANGUAGE]</w:t>
      </w:r>
      <w:r w:rsidRPr="00114664">
        <w:t xml:space="preserve"> </w:t>
      </w:r>
      <w:r w:rsidR="7E7F327A" w:rsidRPr="00114664">
        <w:t xml:space="preserve">Royalty Stacking on Net Sales:  </w:t>
      </w:r>
      <w:r w:rsidR="2A097A60" w:rsidRPr="00114664">
        <w:t xml:space="preserve">If, during the term, licensee obtains a license from a third party in order to avoid infringing one or more patent rights of such third party in order to practice the invention and/or when making, using, selling, or importing a royalty based product, the total royalty payable by licensee on </w:t>
      </w:r>
      <w:r w:rsidR="003ACEBB" w:rsidRPr="00114664">
        <w:t>royalty based product</w:t>
      </w:r>
      <w:r w:rsidR="2A097A60" w:rsidRPr="00114664">
        <w:t xml:space="preserve"> under </w:t>
      </w:r>
      <w:r w:rsidR="3408F0F8" w:rsidRPr="00114664">
        <w:t>this agreement</w:t>
      </w:r>
      <w:r w:rsidR="2A097A60" w:rsidRPr="00114664">
        <w:t xml:space="preserve">, and all third party licenses exceed ten percent (10%) of </w:t>
      </w:r>
      <w:r w:rsidR="6C5759D0" w:rsidRPr="00114664">
        <w:t>gross revenues</w:t>
      </w:r>
      <w:r w:rsidR="000BE35B" w:rsidRPr="00114664">
        <w:t xml:space="preserve"> of royalty based product</w:t>
      </w:r>
      <w:r w:rsidR="346B52F5" w:rsidRPr="00114664">
        <w:t xml:space="preserve"> t</w:t>
      </w:r>
      <w:r w:rsidR="2A097A60" w:rsidRPr="00114664">
        <w:t xml:space="preserve">hen the royalty percentage on sales payable under </w:t>
      </w:r>
      <w:r w:rsidR="4208525A" w:rsidRPr="00114664">
        <w:t>this section of the agreement</w:t>
      </w:r>
      <w:r w:rsidR="2A097A60" w:rsidRPr="00114664">
        <w:t xml:space="preserve"> shall be reduced according to:</w:t>
      </w:r>
    </w:p>
    <w:p w14:paraId="274EF084" w14:textId="79B69985" w:rsidR="001512D9" w:rsidRPr="00114664" w:rsidRDefault="2A097A60" w:rsidP="0060552E">
      <w:pPr>
        <w:pStyle w:val="Level1Appendix"/>
        <w:numPr>
          <w:ilvl w:val="0"/>
          <w:numId w:val="0"/>
        </w:numPr>
        <w:spacing w:after="240"/>
        <w:ind w:left="2160" w:firstLine="720"/>
      </w:pPr>
      <w:r w:rsidRPr="00114664">
        <w:t>A(A/B)</w:t>
      </w:r>
    </w:p>
    <w:p w14:paraId="4C10685B" w14:textId="72A65900" w:rsidR="001512D9" w:rsidRPr="00114664" w:rsidRDefault="2A097A60" w:rsidP="0060552E">
      <w:pPr>
        <w:spacing w:after="240"/>
        <w:ind w:left="1440"/>
        <w:jc w:val="both"/>
      </w:pPr>
      <w:r w:rsidRPr="00114664">
        <w:t xml:space="preserve">where “A” is the royalty percentage according </w:t>
      </w:r>
      <w:r w:rsidR="27F17849" w:rsidRPr="00114664">
        <w:t>to Sect</w:t>
      </w:r>
      <w:r w:rsidR="2FEFBBDB" w:rsidRPr="00114664">
        <w:t>i</w:t>
      </w:r>
      <w:r w:rsidR="27F17849" w:rsidRPr="00114664">
        <w:t xml:space="preserve">on II </w:t>
      </w:r>
      <w:r w:rsidR="00BD6ACB" w:rsidRPr="00114664">
        <w:t>(</w:t>
      </w:r>
      <w:r w:rsidR="27F17849" w:rsidRPr="00114664">
        <w:t xml:space="preserve">b) </w:t>
      </w:r>
      <w:r w:rsidR="127EB1EE" w:rsidRPr="00114664">
        <w:t xml:space="preserve">(1) </w:t>
      </w:r>
      <w:r w:rsidR="27F17849" w:rsidRPr="00114664">
        <w:t>above</w:t>
      </w:r>
      <w:r w:rsidRPr="00114664">
        <w:t xml:space="preserve"> and “B” is the sum total of all royalty percentages due under third party licenses.</w:t>
      </w:r>
      <w:r w:rsidR="00805805" w:rsidRPr="00114664">
        <w:t>]</w:t>
      </w:r>
    </w:p>
    <w:p w14:paraId="616ABC0C" w14:textId="3DB4D6C4" w:rsidR="00805805" w:rsidRDefault="00805805" w:rsidP="00296C7B">
      <w:pPr>
        <w:pStyle w:val="Level1Appendix"/>
        <w:numPr>
          <w:ilvl w:val="0"/>
          <w:numId w:val="0"/>
        </w:numPr>
        <w:spacing w:after="240"/>
        <w:ind w:left="1440"/>
        <w:textAlignment w:val="auto"/>
      </w:pPr>
    </w:p>
    <w:p w14:paraId="2C804786" w14:textId="47CFB266" w:rsidR="001512D9" w:rsidRPr="00092F39" w:rsidRDefault="001512D9" w:rsidP="001512D9">
      <w:pPr>
        <w:pStyle w:val="APPENDIXTITLE"/>
        <w:spacing w:after="480"/>
      </w:pPr>
      <w:r w:rsidRPr="0012616E">
        <w:rPr>
          <w:bCs/>
        </w:rPr>
        <w:lastRenderedPageBreak/>
        <w:t>APPENDIX</w:t>
      </w:r>
      <w:r>
        <w:t xml:space="preserve"> D – VA OBLIGATIONS</w:t>
      </w:r>
    </w:p>
    <w:p w14:paraId="504498B3" w14:textId="77777777" w:rsidR="001512D9" w:rsidRPr="00EB4408" w:rsidRDefault="001512D9" w:rsidP="001512D9">
      <w:pPr>
        <w:pStyle w:val="Level1Appendix"/>
        <w:numPr>
          <w:ilvl w:val="0"/>
          <w:numId w:val="0"/>
        </w:numPr>
        <w:spacing w:after="240"/>
      </w:pPr>
    </w:p>
    <w:p w14:paraId="783183D9" w14:textId="193B10E9" w:rsidR="00551335" w:rsidRPr="00551335" w:rsidRDefault="00551335" w:rsidP="00551335">
      <w:pPr>
        <w:pStyle w:val="Level1Appendix"/>
        <w:numPr>
          <w:ilvl w:val="0"/>
          <w:numId w:val="28"/>
        </w:numPr>
        <w:spacing w:after="240"/>
        <w:rPr>
          <w:highlight w:val="yellow"/>
        </w:rPr>
      </w:pPr>
      <w:r>
        <w:t>[</w:t>
      </w:r>
      <w:r w:rsidRPr="00551335">
        <w:rPr>
          <w:highlight w:val="yellow"/>
        </w:rPr>
        <w:t>OPTIONAL LANGUAGE</w:t>
      </w:r>
      <w:r>
        <w:t>]  Insert VA obligations specific to the Agreement.</w:t>
      </w:r>
    </w:p>
    <w:p w14:paraId="091ADCBB" w14:textId="77777777" w:rsidR="00B0298F" w:rsidRPr="00AF6239" w:rsidRDefault="00B0298F" w:rsidP="00B0298F">
      <w:pPr>
        <w:pStyle w:val="Level1Appendix"/>
        <w:numPr>
          <w:ilvl w:val="0"/>
          <w:numId w:val="0"/>
        </w:numPr>
        <w:spacing w:after="240"/>
        <w:ind w:left="1080"/>
        <w:rPr>
          <w:highlight w:val="yellow"/>
        </w:rPr>
      </w:pPr>
    </w:p>
    <w:p w14:paraId="6F833B30" w14:textId="31DBEA84" w:rsidR="00492F80" w:rsidRDefault="00551335" w:rsidP="00551335">
      <w:pPr>
        <w:pStyle w:val="Level1Appendix"/>
        <w:numPr>
          <w:ilvl w:val="0"/>
          <w:numId w:val="28"/>
        </w:numPr>
        <w:spacing w:after="240"/>
      </w:pPr>
      <w:r w:rsidRPr="009646D1">
        <w:rPr>
          <w:highlight w:val="yellow"/>
        </w:rPr>
        <w:t xml:space="preserve">[OPTIONAL LANGUAGE]  </w:t>
      </w:r>
      <w:r w:rsidR="0076152D" w:rsidRPr="009646D1">
        <w:rPr>
          <w:highlight w:val="yellow"/>
        </w:rPr>
        <w:t xml:space="preserve">VA agrees to provide to </w:t>
      </w:r>
      <w:r w:rsidR="00C557D6" w:rsidRPr="009646D1">
        <w:rPr>
          <w:highlight w:val="yellow"/>
        </w:rPr>
        <w:t>Licensee</w:t>
      </w:r>
      <w:r w:rsidR="0076152D" w:rsidRPr="009646D1">
        <w:rPr>
          <w:highlight w:val="yellow"/>
        </w:rPr>
        <w:t xml:space="preserve"> </w:t>
      </w:r>
      <w:r w:rsidRPr="009646D1">
        <w:rPr>
          <w:highlight w:val="yellow"/>
        </w:rPr>
        <w:t xml:space="preserve">a total of ___ hours of professional consultation with the VA </w:t>
      </w:r>
      <w:r w:rsidR="009646D1" w:rsidRPr="009646D1">
        <w:rPr>
          <w:highlight w:val="yellow"/>
        </w:rPr>
        <w:t>personnel</w:t>
      </w:r>
      <w:r w:rsidRPr="009646D1">
        <w:rPr>
          <w:highlight w:val="yellow"/>
        </w:rPr>
        <w:t xml:space="preserve"> to facilitate the transfer of </w:t>
      </w:r>
      <w:r w:rsidR="00561ED7">
        <w:rPr>
          <w:highlight w:val="yellow"/>
        </w:rPr>
        <w:t>confidential information</w:t>
      </w:r>
      <w:r w:rsidRPr="009646D1">
        <w:rPr>
          <w:highlight w:val="yellow"/>
        </w:rPr>
        <w:t xml:space="preserve"> required to initiate the development of Licensed Products and/or Licensed Processes.  </w:t>
      </w:r>
      <w:r w:rsidR="009646D1" w:rsidRPr="009646D1">
        <w:rPr>
          <w:highlight w:val="yellow"/>
        </w:rPr>
        <w:t xml:space="preserve">VA personnel will </w:t>
      </w:r>
      <w:r w:rsidRPr="009646D1">
        <w:rPr>
          <w:highlight w:val="yellow"/>
        </w:rPr>
        <w:t xml:space="preserve"> consul</w:t>
      </w:r>
      <w:r w:rsidR="009646D1">
        <w:rPr>
          <w:highlight w:val="yellow"/>
        </w:rPr>
        <w:t>t</w:t>
      </w:r>
      <w:r w:rsidRPr="009646D1">
        <w:rPr>
          <w:highlight w:val="yellow"/>
        </w:rPr>
        <w:t xml:space="preserve">  in their official </w:t>
      </w:r>
      <w:r w:rsidR="009646D1" w:rsidRPr="009646D1">
        <w:rPr>
          <w:highlight w:val="yellow"/>
        </w:rPr>
        <w:t xml:space="preserve">VA </w:t>
      </w:r>
      <w:r w:rsidRPr="009646D1">
        <w:rPr>
          <w:highlight w:val="yellow"/>
        </w:rPr>
        <w:t>capacity and will not receive a</w:t>
      </w:r>
      <w:r w:rsidR="009646D1" w:rsidRPr="009646D1">
        <w:rPr>
          <w:highlight w:val="yellow"/>
        </w:rPr>
        <w:t xml:space="preserve">dditional </w:t>
      </w:r>
      <w:r w:rsidRPr="009646D1">
        <w:rPr>
          <w:highlight w:val="yellow"/>
        </w:rPr>
        <w:t>compensation for consulting</w:t>
      </w:r>
      <w:r w:rsidR="009646D1" w:rsidRPr="009646D1">
        <w:rPr>
          <w:highlight w:val="yellow"/>
        </w:rPr>
        <w:t xml:space="preserve"> from Licensee</w:t>
      </w:r>
      <w:r w:rsidRPr="009646D1">
        <w:rPr>
          <w:highlight w:val="yellow"/>
        </w:rPr>
        <w:t xml:space="preserve">.  Additionally, consultation duties will be limited to </w:t>
      </w:r>
      <w:r w:rsidR="009646D1">
        <w:rPr>
          <w:highlight w:val="yellow"/>
        </w:rPr>
        <w:t>technical and scientific matters</w:t>
      </w:r>
      <w:r w:rsidRPr="009646D1">
        <w:rPr>
          <w:highlight w:val="yellow"/>
        </w:rPr>
        <w:t xml:space="preserve"> (i.e. marketing or </w:t>
      </w:r>
      <w:r w:rsidR="009646D1" w:rsidRPr="009646D1">
        <w:rPr>
          <w:highlight w:val="yellow"/>
        </w:rPr>
        <w:t xml:space="preserve">business </w:t>
      </w:r>
      <w:r w:rsidRPr="009646D1">
        <w:rPr>
          <w:highlight w:val="yellow"/>
        </w:rPr>
        <w:t xml:space="preserve">management </w:t>
      </w:r>
      <w:r w:rsidR="007F3A45">
        <w:rPr>
          <w:highlight w:val="yellow"/>
        </w:rPr>
        <w:t>consultation will not be provided</w:t>
      </w:r>
      <w:r w:rsidRPr="009646D1">
        <w:rPr>
          <w:highlight w:val="yellow"/>
        </w:rPr>
        <w:t>)</w:t>
      </w:r>
      <w:r w:rsidR="0076152D" w:rsidRPr="009646D1">
        <w:t>.</w:t>
      </w:r>
    </w:p>
    <w:p w14:paraId="593E2168" w14:textId="77777777" w:rsidR="00363D1E" w:rsidRPr="005E6A3F" w:rsidRDefault="00363D1E" w:rsidP="00363D1E">
      <w:pPr>
        <w:pStyle w:val="ListParagraph"/>
        <w:numPr>
          <w:ilvl w:val="0"/>
          <w:numId w:val="28"/>
        </w:numPr>
      </w:pPr>
      <w:r w:rsidRPr="005E6A3F">
        <w:t xml:space="preserve">VA has no obligation under this Agreement to provide Licensee with any tangible or intangible materials, or professional consultations with VA employees.  This Agreement does not pre-commit VA or any of its facilities or employees to participate in future collaborations.  Any commitment of VA resources for future collaborations will be subject to separate Cooperative Research and Development Agreement(s) with the applicable VA facilities.   </w:t>
      </w:r>
    </w:p>
    <w:p w14:paraId="28552999" w14:textId="77777777" w:rsidR="00363D1E" w:rsidRPr="009646D1" w:rsidRDefault="00363D1E" w:rsidP="00551335">
      <w:pPr>
        <w:pStyle w:val="Level1Appendix"/>
        <w:numPr>
          <w:ilvl w:val="0"/>
          <w:numId w:val="28"/>
        </w:numPr>
        <w:spacing w:after="240"/>
      </w:pPr>
    </w:p>
    <w:p w14:paraId="201E97E6" w14:textId="7F53265F" w:rsidR="00596D05" w:rsidRPr="00092F39" w:rsidRDefault="00596D05" w:rsidP="007B518C">
      <w:pPr>
        <w:pStyle w:val="APPENDIXTITLE"/>
        <w:spacing w:after="480"/>
      </w:pPr>
      <w:r w:rsidRPr="00092F39">
        <w:lastRenderedPageBreak/>
        <w:t xml:space="preserve">APPENDIX </w:t>
      </w:r>
      <w:r w:rsidR="001512D9">
        <w:t>E</w:t>
      </w:r>
      <w:r w:rsidR="00DF1B21">
        <w:t xml:space="preserve"> </w:t>
      </w:r>
      <w:r w:rsidR="00AE4FB7">
        <w:t>–</w:t>
      </w:r>
      <w:r w:rsidR="00183398">
        <w:t xml:space="preserve"> </w:t>
      </w:r>
      <w:r w:rsidR="000B351A">
        <w:t>BENCHMARKS AND PERFORMANCE</w:t>
      </w:r>
    </w:p>
    <w:p w14:paraId="50B60D73" w14:textId="33F3FC2E" w:rsidR="00596D05" w:rsidRPr="00EB4408" w:rsidRDefault="00C557D6" w:rsidP="0043626B">
      <w:pPr>
        <w:tabs>
          <w:tab w:val="left" w:pos="-1440"/>
        </w:tabs>
        <w:spacing w:after="720"/>
      </w:pPr>
      <w:r>
        <w:t>Licensee</w:t>
      </w:r>
      <w:r w:rsidR="00596D05" w:rsidRPr="00EB4408">
        <w:t xml:space="preserve"> agrees to the following </w:t>
      </w:r>
      <w:r w:rsidR="00596D05" w:rsidRPr="005E4AB4">
        <w:t>Benchmarks</w:t>
      </w:r>
      <w:r w:rsidR="00596D05" w:rsidRPr="00EB4408">
        <w:t xml:space="preserve"> for its performance under this </w:t>
      </w:r>
      <w:r w:rsidR="00596D05" w:rsidRPr="005E4AB4">
        <w:t>Agreement</w:t>
      </w:r>
      <w:r w:rsidR="00596D05" w:rsidRPr="00EB4408">
        <w:t xml:space="preserve"> and, within thirty (30) days of achieving a </w:t>
      </w:r>
      <w:r w:rsidR="00596D05" w:rsidRPr="005E4AB4">
        <w:t>Benchmark</w:t>
      </w:r>
      <w:r w:rsidR="00596D05" w:rsidRPr="00EB4408">
        <w:t xml:space="preserve">, shall notify </w:t>
      </w:r>
      <w:r w:rsidR="00B43604" w:rsidRPr="005E4AB4">
        <w:t>VA</w:t>
      </w:r>
      <w:r w:rsidR="00596D05" w:rsidRPr="00EB4408">
        <w:t xml:space="preserve"> that the </w:t>
      </w:r>
      <w:r w:rsidR="00596D05" w:rsidRPr="005E4AB4">
        <w:t>Benchmark</w:t>
      </w:r>
      <w:r w:rsidR="00596D05" w:rsidRPr="00EB4408">
        <w:t xml:space="preserve"> has been achieved.</w:t>
      </w:r>
    </w:p>
    <w:p w14:paraId="732EC5C6" w14:textId="2B4173E1" w:rsidR="006020A5" w:rsidRPr="00092F39" w:rsidRDefault="006020A5" w:rsidP="0043626B">
      <w:pPr>
        <w:pStyle w:val="Level1Appendix"/>
        <w:numPr>
          <w:ilvl w:val="0"/>
          <w:numId w:val="22"/>
        </w:numPr>
        <w:spacing w:after="240"/>
      </w:pPr>
    </w:p>
    <w:p w14:paraId="64662454" w14:textId="77777777" w:rsidR="006020A5" w:rsidRPr="00092F39" w:rsidRDefault="006020A5" w:rsidP="0043626B">
      <w:pPr>
        <w:pStyle w:val="Level1Appendix"/>
        <w:numPr>
          <w:ilvl w:val="0"/>
          <w:numId w:val="22"/>
        </w:numPr>
        <w:spacing w:after="240"/>
      </w:pPr>
    </w:p>
    <w:p w14:paraId="3D8C9DD5" w14:textId="77777777" w:rsidR="006020A5" w:rsidRPr="00092F39" w:rsidRDefault="006020A5" w:rsidP="0043626B">
      <w:pPr>
        <w:pStyle w:val="Level1Appendix"/>
        <w:numPr>
          <w:ilvl w:val="0"/>
          <w:numId w:val="22"/>
        </w:numPr>
        <w:spacing w:after="240"/>
      </w:pPr>
    </w:p>
    <w:p w14:paraId="568FBCC2" w14:textId="77777777" w:rsidR="006020A5" w:rsidRPr="00092F39" w:rsidRDefault="006020A5" w:rsidP="0043626B">
      <w:pPr>
        <w:pStyle w:val="Level1Appendix"/>
        <w:numPr>
          <w:ilvl w:val="0"/>
          <w:numId w:val="22"/>
        </w:numPr>
        <w:spacing w:after="240"/>
      </w:pPr>
    </w:p>
    <w:p w14:paraId="63494A26" w14:textId="77777777" w:rsidR="006020A5" w:rsidRPr="00092F39" w:rsidRDefault="006020A5" w:rsidP="0043626B">
      <w:pPr>
        <w:pStyle w:val="Level1Appendix"/>
        <w:numPr>
          <w:ilvl w:val="0"/>
          <w:numId w:val="22"/>
        </w:numPr>
        <w:spacing w:after="240"/>
      </w:pPr>
    </w:p>
    <w:p w14:paraId="0DAE6E52" w14:textId="77777777" w:rsidR="006020A5" w:rsidRPr="00092F39" w:rsidRDefault="006020A5" w:rsidP="0043626B">
      <w:pPr>
        <w:pStyle w:val="Level1Appendix"/>
        <w:numPr>
          <w:ilvl w:val="0"/>
          <w:numId w:val="22"/>
        </w:numPr>
        <w:spacing w:after="240"/>
      </w:pPr>
    </w:p>
    <w:p w14:paraId="77CB0372" w14:textId="77777777" w:rsidR="006020A5" w:rsidRPr="00092F39" w:rsidRDefault="006020A5" w:rsidP="00AE457C">
      <w:pPr>
        <w:pStyle w:val="Level1Appendix"/>
        <w:numPr>
          <w:ilvl w:val="0"/>
          <w:numId w:val="22"/>
        </w:numPr>
        <w:spacing w:after="240"/>
      </w:pPr>
    </w:p>
    <w:p w14:paraId="42502D71" w14:textId="321E3951" w:rsidR="00596D05" w:rsidRPr="00092F39" w:rsidRDefault="00AE4FB7" w:rsidP="007B518C">
      <w:pPr>
        <w:pStyle w:val="APPENDIXTITLE"/>
        <w:spacing w:after="480"/>
      </w:pPr>
      <w:r>
        <w:lastRenderedPageBreak/>
        <w:t xml:space="preserve">APPENDIX </w:t>
      </w:r>
      <w:r w:rsidR="001512D9">
        <w:t>F</w:t>
      </w:r>
      <w:r>
        <w:t xml:space="preserve"> –</w:t>
      </w:r>
      <w:r w:rsidR="00183398">
        <w:t xml:space="preserve"> </w:t>
      </w:r>
      <w:r w:rsidR="000B351A">
        <w:t>COMMERCIAL DEVELOPMENT PLAN</w:t>
      </w:r>
    </w:p>
    <w:p w14:paraId="34A68778" w14:textId="45165F80" w:rsidR="00644066" w:rsidRPr="00092F39" w:rsidRDefault="000B351A" w:rsidP="007B518C">
      <w:pPr>
        <w:pStyle w:val="APPENDIXTITLE"/>
        <w:spacing w:after="480"/>
      </w:pPr>
      <w:r>
        <w:lastRenderedPageBreak/>
        <w:t xml:space="preserve">APPENDIX G – EXAMPLE </w:t>
      </w:r>
      <w:r w:rsidR="007F3A45">
        <w:t xml:space="preserve">Royalty </w:t>
      </w:r>
      <w:r>
        <w:t>REPORT</w:t>
      </w:r>
    </w:p>
    <w:p w14:paraId="73A7D0B2" w14:textId="1ECB5139" w:rsidR="00636B59" w:rsidRPr="005E4AB4" w:rsidRDefault="00636B59" w:rsidP="00E0662B">
      <w:pPr>
        <w:spacing w:after="240"/>
        <w:rPr>
          <w:rFonts w:ascii="Arial" w:hAnsi="Arial"/>
        </w:rPr>
      </w:pPr>
      <w:r w:rsidRPr="005E4AB4">
        <w:rPr>
          <w:rFonts w:ascii="Arial" w:hAnsi="Arial"/>
          <w:b/>
        </w:rPr>
        <w:t>Required royalty report information includes:</w:t>
      </w:r>
    </w:p>
    <w:p w14:paraId="07FE2F29" w14:textId="6F1C690E" w:rsidR="00636B59" w:rsidRPr="005E4AB4" w:rsidRDefault="00636B59" w:rsidP="00636B59">
      <w:pPr>
        <w:ind w:left="360" w:hanging="360"/>
        <w:rPr>
          <w:rFonts w:ascii="Arial" w:hAnsi="Arial"/>
        </w:rPr>
      </w:pPr>
      <w:r w:rsidRPr="004B04CD">
        <w:rPr>
          <w:rFonts w:ascii="Symbol" w:eastAsia="Symbol" w:hAnsi="Symbol" w:cs="Symbol"/>
        </w:rPr>
        <w:t></w:t>
      </w:r>
      <w:r w:rsidRPr="004B04CD">
        <w:rPr>
          <w:rFonts w:ascii="Arial" w:hAnsi="Arial"/>
        </w:rPr>
        <w:tab/>
      </w:r>
      <w:r w:rsidR="00D20AEC">
        <w:rPr>
          <w:rFonts w:ascii="Arial" w:hAnsi="Arial"/>
        </w:rPr>
        <w:t>TTP</w:t>
      </w:r>
      <w:r w:rsidR="00D20AEC" w:rsidRPr="005E4AB4">
        <w:rPr>
          <w:rFonts w:ascii="Arial" w:hAnsi="Arial"/>
        </w:rPr>
        <w:t xml:space="preserve"> </w:t>
      </w:r>
      <w:r w:rsidR="004629F9" w:rsidRPr="005E4AB4">
        <w:rPr>
          <w:rFonts w:ascii="Arial" w:hAnsi="Arial"/>
        </w:rPr>
        <w:t>license reference number (L-XXX-</w:t>
      </w:r>
      <w:r w:rsidR="004629F9" w:rsidRPr="00523734">
        <w:rPr>
          <w:rFonts w:ascii="Arial" w:hAnsi="Arial"/>
        </w:rPr>
        <w:t>20</w:t>
      </w:r>
      <w:r w:rsidR="002036D9">
        <w:rPr>
          <w:rFonts w:ascii="Arial" w:hAnsi="Arial"/>
        </w:rPr>
        <w:t>X</w:t>
      </w:r>
      <w:r w:rsidR="004629F9" w:rsidRPr="00523734">
        <w:rPr>
          <w:rFonts w:ascii="Arial" w:hAnsi="Arial"/>
        </w:rPr>
        <w:t>X</w:t>
      </w:r>
      <w:r w:rsidRPr="005E4AB4">
        <w:rPr>
          <w:rFonts w:ascii="Arial" w:hAnsi="Arial"/>
        </w:rPr>
        <w:t>/0)</w:t>
      </w:r>
    </w:p>
    <w:p w14:paraId="3D63D9FD" w14:textId="2FF73C7E" w:rsidR="00636B59" w:rsidRPr="005E4AB4" w:rsidRDefault="00636B59" w:rsidP="00636B59">
      <w:pPr>
        <w:ind w:left="360" w:hanging="360"/>
        <w:rPr>
          <w:rFonts w:ascii="Arial" w:hAnsi="Arial"/>
        </w:rPr>
      </w:pPr>
      <w:r w:rsidRPr="004B04CD">
        <w:rPr>
          <w:rFonts w:ascii="Symbol" w:eastAsia="Symbol" w:hAnsi="Symbol" w:cs="Symbol"/>
        </w:rPr>
        <w:t></w:t>
      </w:r>
      <w:r w:rsidRPr="005E4AB4">
        <w:rPr>
          <w:rFonts w:ascii="Arial" w:hAnsi="Arial"/>
        </w:rPr>
        <w:tab/>
        <w:t>Reporting period</w:t>
      </w:r>
    </w:p>
    <w:p w14:paraId="3AAE8B30" w14:textId="3AD871BC" w:rsidR="00636B59" w:rsidRPr="005E4AB4" w:rsidRDefault="00636B59" w:rsidP="00636B59">
      <w:pPr>
        <w:ind w:left="360" w:hanging="360"/>
        <w:rPr>
          <w:rFonts w:ascii="Arial" w:hAnsi="Arial"/>
        </w:rPr>
      </w:pPr>
      <w:r w:rsidRPr="004B04CD">
        <w:rPr>
          <w:rFonts w:ascii="Symbol" w:eastAsia="Symbol" w:hAnsi="Symbol" w:cs="Symbol"/>
        </w:rPr>
        <w:t></w:t>
      </w:r>
      <w:r w:rsidRPr="005E4AB4">
        <w:rPr>
          <w:rFonts w:ascii="Arial" w:hAnsi="Arial"/>
        </w:rPr>
        <w:tab/>
        <w:t>Catalog number and units sold of each Licensed Product (domestic and foreign)</w:t>
      </w:r>
    </w:p>
    <w:p w14:paraId="551E86D4" w14:textId="1C900979" w:rsidR="00636B59" w:rsidRPr="005E4AB4" w:rsidRDefault="00636B59" w:rsidP="00636B59">
      <w:pPr>
        <w:ind w:left="360" w:hanging="360"/>
        <w:rPr>
          <w:rFonts w:ascii="Arial" w:hAnsi="Arial"/>
        </w:rPr>
      </w:pPr>
      <w:r w:rsidRPr="004B04CD">
        <w:rPr>
          <w:rFonts w:ascii="Symbol" w:eastAsia="Symbol" w:hAnsi="Symbol" w:cs="Symbol"/>
        </w:rPr>
        <w:t></w:t>
      </w:r>
      <w:r w:rsidRPr="005E4AB4">
        <w:rPr>
          <w:rFonts w:ascii="Arial" w:hAnsi="Arial"/>
        </w:rPr>
        <w:tab/>
        <w:t>Gross Sales per catalog number per country</w:t>
      </w:r>
    </w:p>
    <w:p w14:paraId="0F275D6B" w14:textId="5CC82811" w:rsidR="00636B59" w:rsidRPr="005E4AB4" w:rsidRDefault="00636B59" w:rsidP="00636B59">
      <w:pPr>
        <w:ind w:left="360" w:hanging="360"/>
        <w:rPr>
          <w:rFonts w:ascii="Arial" w:hAnsi="Arial"/>
        </w:rPr>
      </w:pPr>
      <w:r w:rsidRPr="004B04CD">
        <w:rPr>
          <w:rFonts w:ascii="Symbol" w:eastAsia="Symbol" w:hAnsi="Symbol" w:cs="Symbol"/>
        </w:rPr>
        <w:t></w:t>
      </w:r>
      <w:r w:rsidRPr="005E4AB4">
        <w:rPr>
          <w:rFonts w:ascii="Arial" w:hAnsi="Arial"/>
        </w:rPr>
        <w:tab/>
        <w:t>Total Gross Sales</w:t>
      </w:r>
    </w:p>
    <w:p w14:paraId="743782A6" w14:textId="05B60E76" w:rsidR="00636B59" w:rsidRPr="005E4AB4" w:rsidRDefault="00636B59" w:rsidP="00636B59">
      <w:pPr>
        <w:ind w:left="360" w:hanging="360"/>
        <w:rPr>
          <w:rFonts w:ascii="Arial" w:hAnsi="Arial"/>
        </w:rPr>
      </w:pPr>
      <w:r w:rsidRPr="004B04CD">
        <w:rPr>
          <w:rFonts w:ascii="Symbol" w:eastAsia="Symbol" w:hAnsi="Symbol" w:cs="Symbol"/>
        </w:rPr>
        <w:t></w:t>
      </w:r>
      <w:r w:rsidRPr="005E4AB4">
        <w:rPr>
          <w:rFonts w:ascii="Arial" w:hAnsi="Arial"/>
        </w:rPr>
        <w:tab/>
        <w:t>Itemized deductions from Gross Sales</w:t>
      </w:r>
    </w:p>
    <w:p w14:paraId="109BFDAA" w14:textId="507A7CAC" w:rsidR="00636B59" w:rsidRPr="005E4AB4" w:rsidRDefault="00636B59" w:rsidP="00636B59">
      <w:pPr>
        <w:ind w:left="360" w:hanging="360"/>
        <w:rPr>
          <w:rFonts w:ascii="Arial" w:hAnsi="Arial"/>
        </w:rPr>
      </w:pPr>
      <w:r w:rsidRPr="004B04CD">
        <w:rPr>
          <w:rFonts w:ascii="Symbol" w:eastAsia="Symbol" w:hAnsi="Symbol" w:cs="Symbol"/>
        </w:rPr>
        <w:t></w:t>
      </w:r>
      <w:r w:rsidRPr="005E4AB4">
        <w:rPr>
          <w:rFonts w:ascii="Arial" w:hAnsi="Arial"/>
        </w:rPr>
        <w:tab/>
        <w:t xml:space="preserve">Total </w:t>
      </w:r>
      <w:r w:rsidR="00D20244">
        <w:rPr>
          <w:rFonts w:ascii="Arial" w:hAnsi="Arial"/>
        </w:rPr>
        <w:t>NET SALES</w:t>
      </w:r>
    </w:p>
    <w:p w14:paraId="4B5F10D7" w14:textId="060DA97B" w:rsidR="00636B59" w:rsidRPr="005E4AB4" w:rsidRDefault="00636B59" w:rsidP="00636B59">
      <w:pPr>
        <w:ind w:left="360" w:hanging="360"/>
        <w:rPr>
          <w:rFonts w:ascii="Arial" w:hAnsi="Arial"/>
        </w:rPr>
      </w:pPr>
      <w:r w:rsidRPr="004B04CD">
        <w:rPr>
          <w:rFonts w:ascii="Symbol" w:eastAsia="Symbol" w:hAnsi="Symbol" w:cs="Symbol"/>
        </w:rPr>
        <w:t></w:t>
      </w:r>
      <w:r w:rsidRPr="005E4AB4">
        <w:rPr>
          <w:rFonts w:ascii="Arial" w:hAnsi="Arial"/>
        </w:rPr>
        <w:tab/>
        <w:t>Earned Royalty Rate and associated calculations</w:t>
      </w:r>
    </w:p>
    <w:p w14:paraId="1915D6C8" w14:textId="552B82BD" w:rsidR="00636B59" w:rsidRPr="005E4AB4" w:rsidRDefault="00636B59" w:rsidP="00636B59">
      <w:pPr>
        <w:ind w:left="360" w:hanging="360"/>
        <w:rPr>
          <w:rFonts w:ascii="Arial" w:hAnsi="Arial"/>
        </w:rPr>
      </w:pPr>
      <w:r w:rsidRPr="004B04CD">
        <w:rPr>
          <w:rFonts w:ascii="Symbol" w:eastAsia="Symbol" w:hAnsi="Symbol" w:cs="Symbol"/>
        </w:rPr>
        <w:t></w:t>
      </w:r>
      <w:r w:rsidRPr="005E4AB4">
        <w:rPr>
          <w:rFonts w:ascii="Arial" w:hAnsi="Arial"/>
        </w:rPr>
        <w:tab/>
        <w:t>Gross Earned Royalty</w:t>
      </w:r>
    </w:p>
    <w:p w14:paraId="75DD85DA" w14:textId="01436933" w:rsidR="00636B59" w:rsidRPr="005E4AB4" w:rsidRDefault="00636B59" w:rsidP="00636B59">
      <w:pPr>
        <w:ind w:left="360" w:hanging="360"/>
        <w:rPr>
          <w:rFonts w:ascii="Arial" w:hAnsi="Arial"/>
        </w:rPr>
      </w:pPr>
      <w:r w:rsidRPr="004B04CD">
        <w:rPr>
          <w:rFonts w:ascii="Symbol" w:eastAsia="Symbol" w:hAnsi="Symbol" w:cs="Symbol"/>
        </w:rPr>
        <w:t></w:t>
      </w:r>
      <w:r w:rsidRPr="005E4AB4">
        <w:rPr>
          <w:rFonts w:ascii="Arial" w:hAnsi="Arial"/>
        </w:rPr>
        <w:tab/>
        <w:t>Adjustments for Minimum Annual Royalty (MAR) and other creditable payments made</w:t>
      </w:r>
    </w:p>
    <w:p w14:paraId="6CC4F4F7" w14:textId="12278985" w:rsidR="00EB0845" w:rsidRPr="005E4AB4" w:rsidRDefault="00636B59" w:rsidP="00523734">
      <w:pPr>
        <w:spacing w:after="240"/>
        <w:ind w:left="360" w:hanging="360"/>
        <w:rPr>
          <w:rFonts w:ascii="Arial" w:hAnsi="Arial"/>
        </w:rPr>
      </w:pPr>
      <w:r w:rsidRPr="004B04CD">
        <w:rPr>
          <w:rFonts w:ascii="Symbol" w:eastAsia="Symbol" w:hAnsi="Symbol" w:cs="Symbol"/>
        </w:rPr>
        <w:t></w:t>
      </w:r>
      <w:r w:rsidRPr="005E4AB4">
        <w:rPr>
          <w:rFonts w:ascii="Arial" w:hAnsi="Arial"/>
        </w:rPr>
        <w:tab/>
        <w:t>Net Earned Royalty due</w:t>
      </w:r>
    </w:p>
    <w:p w14:paraId="0CCE4607" w14:textId="77777777" w:rsidR="00EB0845" w:rsidRPr="003F1163" w:rsidRDefault="00EB0845" w:rsidP="00EB0845">
      <w:pPr>
        <w:rPr>
          <w:sz w:val="22"/>
          <w:szCs w:val="22"/>
        </w:rPr>
      </w:pPr>
      <w:r w:rsidRPr="003F1163">
        <w:rPr>
          <w:b/>
          <w:sz w:val="22"/>
          <w:szCs w:val="22"/>
        </w:rPr>
        <w:t>Example</w:t>
      </w:r>
    </w:p>
    <w:tbl>
      <w:tblPr>
        <w:tblW w:w="10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98"/>
        <w:gridCol w:w="1710"/>
        <w:gridCol w:w="1654"/>
        <w:gridCol w:w="1654"/>
        <w:gridCol w:w="1642"/>
        <w:gridCol w:w="1642"/>
      </w:tblGrid>
      <w:tr w:rsidR="007B09B3" w:rsidRPr="003F1163" w14:paraId="207E1531" w14:textId="77777777" w:rsidTr="005E4AB4">
        <w:tc>
          <w:tcPr>
            <w:tcW w:w="1998" w:type="dxa"/>
            <w:tcBorders>
              <w:top w:val="single" w:sz="12" w:space="0" w:color="auto"/>
              <w:left w:val="single" w:sz="12" w:space="0" w:color="auto"/>
              <w:bottom w:val="single" w:sz="6" w:space="0" w:color="auto"/>
              <w:right w:val="single" w:sz="6" w:space="0" w:color="auto"/>
            </w:tcBorders>
          </w:tcPr>
          <w:p w14:paraId="60612D45" w14:textId="77777777" w:rsidR="00EB0845" w:rsidRPr="003F1163" w:rsidRDefault="00EB0845" w:rsidP="00523734">
            <w:pPr>
              <w:jc w:val="center"/>
              <w:rPr>
                <w:sz w:val="22"/>
                <w:szCs w:val="22"/>
              </w:rPr>
            </w:pPr>
            <w:r w:rsidRPr="003F1163">
              <w:rPr>
                <w:b/>
                <w:bCs/>
                <w:sz w:val="22"/>
                <w:szCs w:val="22"/>
              </w:rPr>
              <w:t>Catalog Number</w:t>
            </w:r>
          </w:p>
        </w:tc>
        <w:tc>
          <w:tcPr>
            <w:tcW w:w="1710" w:type="dxa"/>
            <w:tcBorders>
              <w:top w:val="single" w:sz="12" w:space="0" w:color="auto"/>
              <w:left w:val="single" w:sz="6" w:space="0" w:color="auto"/>
              <w:bottom w:val="single" w:sz="6" w:space="0" w:color="auto"/>
              <w:right w:val="single" w:sz="6" w:space="0" w:color="auto"/>
            </w:tcBorders>
          </w:tcPr>
          <w:p w14:paraId="0B1288C9" w14:textId="77777777" w:rsidR="00EB0845" w:rsidRPr="003F1163" w:rsidRDefault="00EB0845" w:rsidP="00523734">
            <w:pPr>
              <w:jc w:val="center"/>
              <w:rPr>
                <w:b/>
                <w:sz w:val="22"/>
                <w:szCs w:val="22"/>
              </w:rPr>
            </w:pPr>
            <w:r w:rsidRPr="003F1163">
              <w:rPr>
                <w:b/>
                <w:bCs/>
                <w:sz w:val="22"/>
                <w:szCs w:val="22"/>
              </w:rPr>
              <w:t>Product Name</w:t>
            </w:r>
          </w:p>
        </w:tc>
        <w:tc>
          <w:tcPr>
            <w:tcW w:w="1654" w:type="dxa"/>
            <w:tcBorders>
              <w:top w:val="single" w:sz="12" w:space="0" w:color="auto"/>
              <w:left w:val="single" w:sz="6" w:space="0" w:color="auto"/>
              <w:bottom w:val="single" w:sz="6" w:space="0" w:color="auto"/>
              <w:right w:val="single" w:sz="6" w:space="0" w:color="auto"/>
            </w:tcBorders>
          </w:tcPr>
          <w:p w14:paraId="61163CE4" w14:textId="77777777" w:rsidR="00EB0845" w:rsidRPr="003F1163" w:rsidRDefault="00EB0845" w:rsidP="00523734">
            <w:pPr>
              <w:jc w:val="center"/>
              <w:rPr>
                <w:b/>
                <w:sz w:val="22"/>
                <w:szCs w:val="22"/>
              </w:rPr>
            </w:pPr>
            <w:r w:rsidRPr="003F1163">
              <w:rPr>
                <w:b/>
                <w:bCs/>
                <w:sz w:val="22"/>
                <w:szCs w:val="22"/>
              </w:rPr>
              <w:t>Country</w:t>
            </w:r>
          </w:p>
        </w:tc>
        <w:tc>
          <w:tcPr>
            <w:tcW w:w="1654" w:type="dxa"/>
            <w:tcBorders>
              <w:top w:val="single" w:sz="12" w:space="0" w:color="auto"/>
              <w:left w:val="single" w:sz="6" w:space="0" w:color="auto"/>
              <w:bottom w:val="single" w:sz="6" w:space="0" w:color="auto"/>
              <w:right w:val="single" w:sz="6" w:space="0" w:color="auto"/>
            </w:tcBorders>
          </w:tcPr>
          <w:p w14:paraId="2D2AE7AC" w14:textId="77777777" w:rsidR="00EB0845" w:rsidRPr="003F1163" w:rsidRDefault="00EB0845" w:rsidP="00523734">
            <w:pPr>
              <w:jc w:val="center"/>
              <w:rPr>
                <w:b/>
                <w:sz w:val="22"/>
                <w:szCs w:val="22"/>
              </w:rPr>
            </w:pPr>
            <w:r w:rsidRPr="003F1163">
              <w:rPr>
                <w:b/>
                <w:bCs/>
                <w:sz w:val="22"/>
                <w:szCs w:val="22"/>
              </w:rPr>
              <w:t>Units Sold</w:t>
            </w:r>
          </w:p>
        </w:tc>
        <w:tc>
          <w:tcPr>
            <w:tcW w:w="1642" w:type="dxa"/>
            <w:tcBorders>
              <w:top w:val="single" w:sz="12" w:space="0" w:color="auto"/>
              <w:left w:val="single" w:sz="6" w:space="0" w:color="auto"/>
              <w:bottom w:val="single" w:sz="6" w:space="0" w:color="auto"/>
              <w:right w:val="single" w:sz="6" w:space="0" w:color="auto"/>
            </w:tcBorders>
          </w:tcPr>
          <w:p w14:paraId="62067A17" w14:textId="77777777" w:rsidR="00EB0845" w:rsidRPr="003F1163" w:rsidRDefault="00EB0845" w:rsidP="00523734">
            <w:pPr>
              <w:ind w:right="-18"/>
              <w:jc w:val="center"/>
              <w:rPr>
                <w:b/>
                <w:sz w:val="22"/>
                <w:szCs w:val="22"/>
              </w:rPr>
            </w:pPr>
            <w:r w:rsidRPr="003F1163">
              <w:rPr>
                <w:b/>
                <w:bCs/>
                <w:sz w:val="22"/>
                <w:szCs w:val="22"/>
              </w:rPr>
              <w:t xml:space="preserve">Unit Price (US$) </w:t>
            </w:r>
          </w:p>
        </w:tc>
        <w:tc>
          <w:tcPr>
            <w:tcW w:w="1642" w:type="dxa"/>
            <w:tcBorders>
              <w:top w:val="single" w:sz="12" w:space="0" w:color="auto"/>
              <w:left w:val="single" w:sz="6" w:space="0" w:color="auto"/>
              <w:bottom w:val="single" w:sz="6" w:space="0" w:color="auto"/>
              <w:right w:val="single" w:sz="12" w:space="0" w:color="auto"/>
            </w:tcBorders>
          </w:tcPr>
          <w:p w14:paraId="2D869E92" w14:textId="77777777" w:rsidR="00EB0845" w:rsidRPr="003F1163" w:rsidRDefault="00EB0845" w:rsidP="00523734">
            <w:pPr>
              <w:ind w:right="-18"/>
              <w:jc w:val="center"/>
              <w:rPr>
                <w:b/>
                <w:sz w:val="22"/>
                <w:szCs w:val="22"/>
              </w:rPr>
            </w:pPr>
            <w:r w:rsidRPr="003F1163">
              <w:rPr>
                <w:b/>
                <w:bCs/>
                <w:sz w:val="22"/>
                <w:szCs w:val="22"/>
              </w:rPr>
              <w:t>Gross Sales (US$)</w:t>
            </w:r>
          </w:p>
        </w:tc>
      </w:tr>
      <w:tr w:rsidR="007B09B3" w:rsidRPr="003F1163" w14:paraId="2C60FA79" w14:textId="77777777" w:rsidTr="005E4AB4">
        <w:tc>
          <w:tcPr>
            <w:tcW w:w="1998" w:type="dxa"/>
            <w:tcBorders>
              <w:top w:val="single" w:sz="6" w:space="0" w:color="auto"/>
              <w:left w:val="single" w:sz="12" w:space="0" w:color="auto"/>
              <w:bottom w:val="single" w:sz="6" w:space="0" w:color="auto"/>
              <w:right w:val="single" w:sz="6" w:space="0" w:color="auto"/>
            </w:tcBorders>
          </w:tcPr>
          <w:p w14:paraId="1FFFBD96" w14:textId="77777777" w:rsidR="00EB0845" w:rsidRPr="003F1163" w:rsidRDefault="00EB0845" w:rsidP="00523734">
            <w:pPr>
              <w:jc w:val="center"/>
              <w:rPr>
                <w:sz w:val="22"/>
                <w:szCs w:val="22"/>
              </w:rPr>
            </w:pPr>
            <w:r w:rsidRPr="003F1163">
              <w:rPr>
                <w:sz w:val="22"/>
                <w:szCs w:val="22"/>
              </w:rPr>
              <w:t>234</w:t>
            </w:r>
          </w:p>
        </w:tc>
        <w:tc>
          <w:tcPr>
            <w:tcW w:w="1710" w:type="dxa"/>
            <w:tcBorders>
              <w:top w:val="single" w:sz="6" w:space="0" w:color="auto"/>
              <w:left w:val="single" w:sz="6" w:space="0" w:color="auto"/>
              <w:bottom w:val="single" w:sz="6" w:space="0" w:color="auto"/>
              <w:right w:val="single" w:sz="6" w:space="0" w:color="auto"/>
            </w:tcBorders>
          </w:tcPr>
          <w:p w14:paraId="3118F397" w14:textId="77777777" w:rsidR="00EB0845" w:rsidRPr="003F1163" w:rsidRDefault="00EB0845" w:rsidP="00523734">
            <w:pPr>
              <w:jc w:val="center"/>
              <w:rPr>
                <w:sz w:val="22"/>
                <w:szCs w:val="22"/>
              </w:rPr>
            </w:pPr>
            <w:r w:rsidRPr="003F1163">
              <w:rPr>
                <w:sz w:val="22"/>
                <w:szCs w:val="22"/>
              </w:rPr>
              <w:t>A</w:t>
            </w:r>
          </w:p>
        </w:tc>
        <w:tc>
          <w:tcPr>
            <w:tcW w:w="1654" w:type="dxa"/>
            <w:tcBorders>
              <w:top w:val="single" w:sz="6" w:space="0" w:color="auto"/>
              <w:left w:val="single" w:sz="6" w:space="0" w:color="auto"/>
              <w:bottom w:val="single" w:sz="6" w:space="0" w:color="auto"/>
              <w:right w:val="single" w:sz="6" w:space="0" w:color="auto"/>
            </w:tcBorders>
          </w:tcPr>
          <w:p w14:paraId="2545C85D" w14:textId="77777777" w:rsidR="00EB0845" w:rsidRPr="003F1163" w:rsidRDefault="00EB0845" w:rsidP="00523734">
            <w:pPr>
              <w:jc w:val="center"/>
              <w:rPr>
                <w:sz w:val="22"/>
                <w:szCs w:val="22"/>
              </w:rPr>
            </w:pPr>
            <w:r w:rsidRPr="003F1163">
              <w:rPr>
                <w:sz w:val="22"/>
                <w:szCs w:val="22"/>
              </w:rPr>
              <w:t>US</w:t>
            </w:r>
          </w:p>
        </w:tc>
        <w:tc>
          <w:tcPr>
            <w:tcW w:w="1654" w:type="dxa"/>
            <w:tcBorders>
              <w:top w:val="single" w:sz="6" w:space="0" w:color="auto"/>
              <w:left w:val="single" w:sz="6" w:space="0" w:color="auto"/>
              <w:bottom w:val="single" w:sz="6" w:space="0" w:color="auto"/>
              <w:right w:val="single" w:sz="6" w:space="0" w:color="auto"/>
            </w:tcBorders>
          </w:tcPr>
          <w:p w14:paraId="01246FD4" w14:textId="77777777" w:rsidR="00EB0845" w:rsidRPr="003F1163" w:rsidRDefault="00EB0845" w:rsidP="00523734">
            <w:pPr>
              <w:jc w:val="center"/>
              <w:rPr>
                <w:sz w:val="22"/>
                <w:szCs w:val="22"/>
              </w:rPr>
            </w:pPr>
            <w:r w:rsidRPr="003F1163">
              <w:rPr>
                <w:sz w:val="22"/>
                <w:szCs w:val="22"/>
              </w:rPr>
              <w:t>250</w:t>
            </w:r>
          </w:p>
        </w:tc>
        <w:tc>
          <w:tcPr>
            <w:tcW w:w="1642" w:type="dxa"/>
            <w:tcBorders>
              <w:top w:val="single" w:sz="6" w:space="0" w:color="auto"/>
              <w:left w:val="single" w:sz="6" w:space="0" w:color="auto"/>
              <w:bottom w:val="single" w:sz="6" w:space="0" w:color="auto"/>
              <w:right w:val="single" w:sz="6" w:space="0" w:color="auto"/>
            </w:tcBorders>
          </w:tcPr>
          <w:p w14:paraId="6DE2DBE6" w14:textId="77777777" w:rsidR="00EB0845" w:rsidRPr="003F1163" w:rsidRDefault="00EB0845" w:rsidP="00523734">
            <w:pPr>
              <w:ind w:right="-18"/>
              <w:jc w:val="center"/>
              <w:rPr>
                <w:sz w:val="22"/>
                <w:szCs w:val="22"/>
              </w:rPr>
            </w:pPr>
            <w:r w:rsidRPr="003F1163">
              <w:rPr>
                <w:sz w:val="22"/>
                <w:szCs w:val="22"/>
              </w:rPr>
              <w:t>5000</w:t>
            </w:r>
          </w:p>
        </w:tc>
        <w:tc>
          <w:tcPr>
            <w:tcW w:w="1642" w:type="dxa"/>
            <w:tcBorders>
              <w:top w:val="single" w:sz="6" w:space="0" w:color="auto"/>
              <w:left w:val="single" w:sz="6" w:space="0" w:color="auto"/>
              <w:bottom w:val="single" w:sz="6" w:space="0" w:color="auto"/>
              <w:right w:val="single" w:sz="12" w:space="0" w:color="auto"/>
            </w:tcBorders>
          </w:tcPr>
          <w:p w14:paraId="331AF620" w14:textId="77777777" w:rsidR="00EB0845" w:rsidRPr="003F1163" w:rsidRDefault="00EB0845" w:rsidP="00523734">
            <w:pPr>
              <w:ind w:right="-18"/>
              <w:jc w:val="center"/>
              <w:rPr>
                <w:sz w:val="22"/>
                <w:szCs w:val="22"/>
              </w:rPr>
            </w:pPr>
            <w:r w:rsidRPr="003F1163">
              <w:rPr>
                <w:sz w:val="22"/>
                <w:szCs w:val="22"/>
              </w:rPr>
              <w:t>1,250,000</w:t>
            </w:r>
          </w:p>
        </w:tc>
      </w:tr>
      <w:tr w:rsidR="007B09B3" w:rsidRPr="003F1163" w14:paraId="091E2066" w14:textId="77777777" w:rsidTr="005E4AB4">
        <w:tc>
          <w:tcPr>
            <w:tcW w:w="1998" w:type="dxa"/>
            <w:tcBorders>
              <w:top w:val="single" w:sz="6" w:space="0" w:color="auto"/>
              <w:left w:val="single" w:sz="12" w:space="0" w:color="auto"/>
              <w:bottom w:val="single" w:sz="6" w:space="0" w:color="auto"/>
              <w:right w:val="single" w:sz="6" w:space="0" w:color="auto"/>
            </w:tcBorders>
          </w:tcPr>
          <w:p w14:paraId="1F75CD6C" w14:textId="77777777" w:rsidR="00EB0845" w:rsidRPr="003F1163" w:rsidRDefault="00EB0845" w:rsidP="00523734">
            <w:pPr>
              <w:jc w:val="center"/>
              <w:rPr>
                <w:sz w:val="22"/>
                <w:szCs w:val="22"/>
              </w:rPr>
            </w:pPr>
            <w:r w:rsidRPr="003F1163">
              <w:rPr>
                <w:sz w:val="22"/>
                <w:szCs w:val="22"/>
              </w:rPr>
              <w:t>234</w:t>
            </w:r>
          </w:p>
        </w:tc>
        <w:tc>
          <w:tcPr>
            <w:tcW w:w="1710" w:type="dxa"/>
            <w:tcBorders>
              <w:top w:val="single" w:sz="6" w:space="0" w:color="auto"/>
              <w:left w:val="single" w:sz="6" w:space="0" w:color="auto"/>
              <w:bottom w:val="single" w:sz="6" w:space="0" w:color="auto"/>
              <w:right w:val="single" w:sz="6" w:space="0" w:color="auto"/>
            </w:tcBorders>
          </w:tcPr>
          <w:p w14:paraId="05567D6F" w14:textId="77777777" w:rsidR="00EB0845" w:rsidRPr="003F1163" w:rsidRDefault="00EB0845" w:rsidP="00523734">
            <w:pPr>
              <w:jc w:val="center"/>
              <w:rPr>
                <w:sz w:val="22"/>
                <w:szCs w:val="22"/>
              </w:rPr>
            </w:pPr>
            <w:r w:rsidRPr="003F1163">
              <w:rPr>
                <w:sz w:val="22"/>
                <w:szCs w:val="22"/>
              </w:rPr>
              <w:t>A</w:t>
            </w:r>
          </w:p>
        </w:tc>
        <w:tc>
          <w:tcPr>
            <w:tcW w:w="1654" w:type="dxa"/>
            <w:tcBorders>
              <w:top w:val="single" w:sz="6" w:space="0" w:color="auto"/>
              <w:left w:val="single" w:sz="6" w:space="0" w:color="auto"/>
              <w:bottom w:val="single" w:sz="6" w:space="0" w:color="auto"/>
              <w:right w:val="single" w:sz="6" w:space="0" w:color="auto"/>
            </w:tcBorders>
          </w:tcPr>
          <w:p w14:paraId="6216AC97" w14:textId="77777777" w:rsidR="00EB0845" w:rsidRPr="003F1163" w:rsidRDefault="00EB0845" w:rsidP="00523734">
            <w:pPr>
              <w:jc w:val="center"/>
              <w:rPr>
                <w:sz w:val="22"/>
                <w:szCs w:val="22"/>
              </w:rPr>
            </w:pPr>
            <w:smartTag w:uri="urn:schemas-microsoft-com:office:smarttags" w:element="place">
              <w:smartTag w:uri="urn:schemas-microsoft-com:office:smarttags" w:element="country-region">
                <w:r w:rsidRPr="003F1163">
                  <w:rPr>
                    <w:sz w:val="22"/>
                    <w:szCs w:val="22"/>
                  </w:rPr>
                  <w:t>Germany</w:t>
                </w:r>
              </w:smartTag>
            </w:smartTag>
          </w:p>
        </w:tc>
        <w:tc>
          <w:tcPr>
            <w:tcW w:w="1654" w:type="dxa"/>
            <w:tcBorders>
              <w:top w:val="single" w:sz="6" w:space="0" w:color="auto"/>
              <w:left w:val="single" w:sz="6" w:space="0" w:color="auto"/>
              <w:bottom w:val="single" w:sz="6" w:space="0" w:color="auto"/>
              <w:right w:val="single" w:sz="6" w:space="0" w:color="auto"/>
            </w:tcBorders>
          </w:tcPr>
          <w:p w14:paraId="1AE80F93" w14:textId="77777777" w:rsidR="00EB0845" w:rsidRPr="003F1163" w:rsidRDefault="00EB0845" w:rsidP="00523734">
            <w:pPr>
              <w:jc w:val="center"/>
              <w:rPr>
                <w:sz w:val="22"/>
                <w:szCs w:val="22"/>
              </w:rPr>
            </w:pPr>
            <w:r w:rsidRPr="003F1163">
              <w:rPr>
                <w:sz w:val="22"/>
                <w:szCs w:val="22"/>
              </w:rPr>
              <w:t>25</w:t>
            </w:r>
          </w:p>
        </w:tc>
        <w:tc>
          <w:tcPr>
            <w:tcW w:w="1642" w:type="dxa"/>
            <w:tcBorders>
              <w:top w:val="single" w:sz="6" w:space="0" w:color="auto"/>
              <w:left w:val="single" w:sz="6" w:space="0" w:color="auto"/>
              <w:bottom w:val="single" w:sz="6" w:space="0" w:color="auto"/>
              <w:right w:val="single" w:sz="6" w:space="0" w:color="auto"/>
            </w:tcBorders>
          </w:tcPr>
          <w:p w14:paraId="53AA3166" w14:textId="77777777" w:rsidR="00EB0845" w:rsidRPr="003F1163" w:rsidRDefault="00EB0845" w:rsidP="00523734">
            <w:pPr>
              <w:ind w:right="-18"/>
              <w:jc w:val="center"/>
              <w:rPr>
                <w:sz w:val="22"/>
                <w:szCs w:val="22"/>
              </w:rPr>
            </w:pPr>
            <w:r w:rsidRPr="003F1163">
              <w:rPr>
                <w:sz w:val="22"/>
                <w:szCs w:val="22"/>
              </w:rPr>
              <w:t>5500</w:t>
            </w:r>
          </w:p>
        </w:tc>
        <w:tc>
          <w:tcPr>
            <w:tcW w:w="1642" w:type="dxa"/>
            <w:tcBorders>
              <w:top w:val="single" w:sz="6" w:space="0" w:color="auto"/>
              <w:left w:val="single" w:sz="6" w:space="0" w:color="auto"/>
              <w:bottom w:val="single" w:sz="6" w:space="0" w:color="auto"/>
              <w:right w:val="single" w:sz="12" w:space="0" w:color="auto"/>
            </w:tcBorders>
          </w:tcPr>
          <w:p w14:paraId="4335FC55" w14:textId="77777777" w:rsidR="00EB0845" w:rsidRPr="003F1163" w:rsidRDefault="00EB0845" w:rsidP="00523734">
            <w:pPr>
              <w:ind w:right="-18"/>
              <w:jc w:val="center"/>
              <w:rPr>
                <w:sz w:val="22"/>
                <w:szCs w:val="22"/>
              </w:rPr>
            </w:pPr>
            <w:r w:rsidRPr="003F1163">
              <w:rPr>
                <w:sz w:val="22"/>
                <w:szCs w:val="22"/>
              </w:rPr>
              <w:t>137,500</w:t>
            </w:r>
          </w:p>
        </w:tc>
      </w:tr>
      <w:tr w:rsidR="007B09B3" w:rsidRPr="003F1163" w14:paraId="2339DE09" w14:textId="77777777" w:rsidTr="005E4AB4">
        <w:tc>
          <w:tcPr>
            <w:tcW w:w="1998" w:type="dxa"/>
            <w:tcBorders>
              <w:top w:val="single" w:sz="6" w:space="0" w:color="auto"/>
              <w:left w:val="single" w:sz="12" w:space="0" w:color="auto"/>
              <w:bottom w:val="single" w:sz="6" w:space="0" w:color="auto"/>
              <w:right w:val="single" w:sz="6" w:space="0" w:color="auto"/>
            </w:tcBorders>
          </w:tcPr>
          <w:p w14:paraId="63CDA286" w14:textId="77777777" w:rsidR="00EB0845" w:rsidRPr="003F1163" w:rsidRDefault="00EB0845" w:rsidP="00523734">
            <w:pPr>
              <w:jc w:val="center"/>
              <w:rPr>
                <w:sz w:val="22"/>
                <w:szCs w:val="22"/>
              </w:rPr>
            </w:pPr>
            <w:r w:rsidRPr="003F1163">
              <w:rPr>
                <w:sz w:val="22"/>
                <w:szCs w:val="22"/>
              </w:rPr>
              <w:t>237</w:t>
            </w:r>
          </w:p>
        </w:tc>
        <w:tc>
          <w:tcPr>
            <w:tcW w:w="1710" w:type="dxa"/>
            <w:tcBorders>
              <w:top w:val="single" w:sz="6" w:space="0" w:color="auto"/>
              <w:left w:val="single" w:sz="6" w:space="0" w:color="auto"/>
              <w:bottom w:val="single" w:sz="6" w:space="0" w:color="auto"/>
              <w:right w:val="single" w:sz="6" w:space="0" w:color="auto"/>
            </w:tcBorders>
          </w:tcPr>
          <w:p w14:paraId="62E0D4BB" w14:textId="77777777" w:rsidR="00EB0845" w:rsidRPr="003F1163" w:rsidRDefault="00EB0845" w:rsidP="00523734">
            <w:pPr>
              <w:jc w:val="center"/>
              <w:rPr>
                <w:sz w:val="22"/>
                <w:szCs w:val="22"/>
              </w:rPr>
            </w:pPr>
            <w:r w:rsidRPr="003F1163">
              <w:rPr>
                <w:sz w:val="22"/>
                <w:szCs w:val="22"/>
              </w:rPr>
              <w:t>B</w:t>
            </w:r>
          </w:p>
        </w:tc>
        <w:tc>
          <w:tcPr>
            <w:tcW w:w="1654" w:type="dxa"/>
            <w:tcBorders>
              <w:top w:val="single" w:sz="6" w:space="0" w:color="auto"/>
              <w:left w:val="single" w:sz="6" w:space="0" w:color="auto"/>
              <w:bottom w:val="single" w:sz="6" w:space="0" w:color="auto"/>
              <w:right w:val="single" w:sz="6" w:space="0" w:color="auto"/>
            </w:tcBorders>
          </w:tcPr>
          <w:p w14:paraId="664DF2E8" w14:textId="77777777" w:rsidR="00EB0845" w:rsidRPr="003F1163" w:rsidRDefault="00EB0845" w:rsidP="00523734">
            <w:pPr>
              <w:jc w:val="center"/>
              <w:rPr>
                <w:sz w:val="22"/>
                <w:szCs w:val="22"/>
              </w:rPr>
            </w:pPr>
            <w:smartTag w:uri="urn:schemas-microsoft-com:office:smarttags" w:element="place">
              <w:smartTag w:uri="urn:schemas-microsoft-com:office:smarttags" w:element="country-region">
                <w:r w:rsidRPr="003F1163">
                  <w:rPr>
                    <w:sz w:val="22"/>
                    <w:szCs w:val="22"/>
                  </w:rPr>
                  <w:t>UK</w:t>
                </w:r>
              </w:smartTag>
            </w:smartTag>
            <w:r w:rsidRPr="003F1163">
              <w:rPr>
                <w:sz w:val="22"/>
                <w:szCs w:val="22"/>
              </w:rPr>
              <w:t xml:space="preserve"> </w:t>
            </w:r>
          </w:p>
        </w:tc>
        <w:tc>
          <w:tcPr>
            <w:tcW w:w="1654" w:type="dxa"/>
            <w:tcBorders>
              <w:top w:val="single" w:sz="6" w:space="0" w:color="auto"/>
              <w:left w:val="single" w:sz="6" w:space="0" w:color="auto"/>
              <w:bottom w:val="single" w:sz="6" w:space="0" w:color="auto"/>
              <w:right w:val="single" w:sz="6" w:space="0" w:color="auto"/>
            </w:tcBorders>
          </w:tcPr>
          <w:p w14:paraId="576C9A7A" w14:textId="77777777" w:rsidR="00EB0845" w:rsidRPr="003F1163" w:rsidRDefault="00EB0845" w:rsidP="00523734">
            <w:pPr>
              <w:jc w:val="center"/>
              <w:rPr>
                <w:sz w:val="22"/>
                <w:szCs w:val="22"/>
              </w:rPr>
            </w:pPr>
            <w:r w:rsidRPr="003F1163">
              <w:rPr>
                <w:sz w:val="22"/>
                <w:szCs w:val="22"/>
              </w:rPr>
              <w:t>32</w:t>
            </w:r>
          </w:p>
        </w:tc>
        <w:tc>
          <w:tcPr>
            <w:tcW w:w="1642" w:type="dxa"/>
            <w:tcBorders>
              <w:top w:val="single" w:sz="6" w:space="0" w:color="auto"/>
              <w:left w:val="single" w:sz="6" w:space="0" w:color="auto"/>
              <w:bottom w:val="single" w:sz="6" w:space="0" w:color="auto"/>
              <w:right w:val="single" w:sz="6" w:space="0" w:color="auto"/>
            </w:tcBorders>
          </w:tcPr>
          <w:p w14:paraId="7C6F1F3F" w14:textId="77777777" w:rsidR="00EB0845" w:rsidRPr="003F1163" w:rsidRDefault="00EB0845" w:rsidP="00523734">
            <w:pPr>
              <w:ind w:right="-18"/>
              <w:jc w:val="center"/>
              <w:rPr>
                <w:sz w:val="22"/>
                <w:szCs w:val="22"/>
              </w:rPr>
            </w:pPr>
            <w:r w:rsidRPr="003F1163">
              <w:rPr>
                <w:sz w:val="22"/>
                <w:szCs w:val="22"/>
              </w:rPr>
              <w:t>4000</w:t>
            </w:r>
          </w:p>
        </w:tc>
        <w:tc>
          <w:tcPr>
            <w:tcW w:w="1642" w:type="dxa"/>
            <w:tcBorders>
              <w:top w:val="single" w:sz="6" w:space="0" w:color="auto"/>
              <w:left w:val="single" w:sz="6" w:space="0" w:color="auto"/>
              <w:bottom w:val="single" w:sz="6" w:space="0" w:color="auto"/>
              <w:right w:val="single" w:sz="12" w:space="0" w:color="auto"/>
            </w:tcBorders>
          </w:tcPr>
          <w:p w14:paraId="4E0EA76D" w14:textId="77777777" w:rsidR="00EB0845" w:rsidRPr="003F1163" w:rsidRDefault="00EB0845" w:rsidP="00523734">
            <w:pPr>
              <w:ind w:right="-18"/>
              <w:jc w:val="center"/>
              <w:rPr>
                <w:sz w:val="22"/>
                <w:szCs w:val="22"/>
              </w:rPr>
            </w:pPr>
            <w:r w:rsidRPr="003F1163">
              <w:rPr>
                <w:sz w:val="22"/>
                <w:szCs w:val="22"/>
              </w:rPr>
              <w:t>128,000</w:t>
            </w:r>
          </w:p>
        </w:tc>
      </w:tr>
      <w:tr w:rsidR="007B09B3" w:rsidRPr="003F1163" w14:paraId="59ABCC24" w14:textId="77777777" w:rsidTr="005E4AB4">
        <w:tc>
          <w:tcPr>
            <w:tcW w:w="1998" w:type="dxa"/>
            <w:tcBorders>
              <w:top w:val="single" w:sz="6" w:space="0" w:color="auto"/>
              <w:left w:val="single" w:sz="12" w:space="0" w:color="auto"/>
              <w:bottom w:val="single" w:sz="6" w:space="0" w:color="auto"/>
              <w:right w:val="single" w:sz="6" w:space="0" w:color="auto"/>
            </w:tcBorders>
          </w:tcPr>
          <w:p w14:paraId="7E07C626" w14:textId="77777777" w:rsidR="00EB0845" w:rsidRPr="003F1163" w:rsidRDefault="00EB0845" w:rsidP="00523734">
            <w:pPr>
              <w:jc w:val="center"/>
              <w:rPr>
                <w:sz w:val="22"/>
                <w:szCs w:val="22"/>
              </w:rPr>
            </w:pPr>
            <w:r w:rsidRPr="003F1163">
              <w:rPr>
                <w:sz w:val="22"/>
                <w:szCs w:val="22"/>
              </w:rPr>
              <w:t>237</w:t>
            </w:r>
          </w:p>
        </w:tc>
        <w:tc>
          <w:tcPr>
            <w:tcW w:w="1710" w:type="dxa"/>
            <w:tcBorders>
              <w:top w:val="single" w:sz="6" w:space="0" w:color="auto"/>
              <w:left w:val="single" w:sz="6" w:space="0" w:color="auto"/>
              <w:bottom w:val="single" w:sz="6" w:space="0" w:color="auto"/>
              <w:right w:val="single" w:sz="6" w:space="0" w:color="auto"/>
            </w:tcBorders>
          </w:tcPr>
          <w:p w14:paraId="0B499991" w14:textId="77777777" w:rsidR="00EB0845" w:rsidRPr="003F1163" w:rsidRDefault="00EB0845" w:rsidP="00523734">
            <w:pPr>
              <w:jc w:val="center"/>
              <w:rPr>
                <w:sz w:val="22"/>
                <w:szCs w:val="22"/>
              </w:rPr>
            </w:pPr>
            <w:r w:rsidRPr="003F1163">
              <w:rPr>
                <w:sz w:val="22"/>
                <w:szCs w:val="22"/>
              </w:rPr>
              <w:t>B</w:t>
            </w:r>
          </w:p>
        </w:tc>
        <w:tc>
          <w:tcPr>
            <w:tcW w:w="1654" w:type="dxa"/>
            <w:tcBorders>
              <w:top w:val="single" w:sz="6" w:space="0" w:color="auto"/>
              <w:left w:val="single" w:sz="6" w:space="0" w:color="auto"/>
              <w:bottom w:val="single" w:sz="6" w:space="0" w:color="auto"/>
              <w:right w:val="single" w:sz="6" w:space="0" w:color="auto"/>
            </w:tcBorders>
          </w:tcPr>
          <w:p w14:paraId="21950999" w14:textId="77777777" w:rsidR="00EB0845" w:rsidRPr="003F1163" w:rsidRDefault="00EB0845" w:rsidP="00523734">
            <w:pPr>
              <w:jc w:val="center"/>
              <w:rPr>
                <w:sz w:val="22"/>
                <w:szCs w:val="22"/>
              </w:rPr>
            </w:pPr>
            <w:r w:rsidRPr="003F1163">
              <w:rPr>
                <w:sz w:val="22"/>
                <w:szCs w:val="22"/>
              </w:rPr>
              <w:t>US</w:t>
            </w:r>
          </w:p>
        </w:tc>
        <w:tc>
          <w:tcPr>
            <w:tcW w:w="1654" w:type="dxa"/>
            <w:tcBorders>
              <w:top w:val="single" w:sz="6" w:space="0" w:color="auto"/>
              <w:left w:val="single" w:sz="6" w:space="0" w:color="auto"/>
              <w:bottom w:val="single" w:sz="6" w:space="0" w:color="auto"/>
              <w:right w:val="single" w:sz="6" w:space="0" w:color="auto"/>
            </w:tcBorders>
          </w:tcPr>
          <w:p w14:paraId="6D9DF5B7" w14:textId="77777777" w:rsidR="00EB0845" w:rsidRPr="003F1163" w:rsidRDefault="00EB0845" w:rsidP="00523734">
            <w:pPr>
              <w:jc w:val="center"/>
              <w:rPr>
                <w:sz w:val="22"/>
                <w:szCs w:val="22"/>
              </w:rPr>
            </w:pPr>
            <w:r w:rsidRPr="003F1163">
              <w:rPr>
                <w:sz w:val="22"/>
                <w:szCs w:val="22"/>
              </w:rPr>
              <w:t>0</w:t>
            </w:r>
          </w:p>
        </w:tc>
        <w:tc>
          <w:tcPr>
            <w:tcW w:w="1642" w:type="dxa"/>
            <w:tcBorders>
              <w:top w:val="single" w:sz="6" w:space="0" w:color="auto"/>
              <w:left w:val="single" w:sz="6" w:space="0" w:color="auto"/>
              <w:bottom w:val="single" w:sz="6" w:space="0" w:color="auto"/>
              <w:right w:val="single" w:sz="6" w:space="0" w:color="auto"/>
            </w:tcBorders>
          </w:tcPr>
          <w:p w14:paraId="5FE86417" w14:textId="77777777" w:rsidR="00EB0845" w:rsidRPr="003F1163" w:rsidRDefault="00EB0845" w:rsidP="00523734">
            <w:pPr>
              <w:ind w:right="-18"/>
              <w:jc w:val="center"/>
              <w:rPr>
                <w:sz w:val="22"/>
                <w:szCs w:val="22"/>
              </w:rPr>
            </w:pPr>
            <w:r w:rsidRPr="003F1163">
              <w:rPr>
                <w:sz w:val="22"/>
                <w:szCs w:val="22"/>
              </w:rPr>
              <w:t>3500</w:t>
            </w:r>
          </w:p>
        </w:tc>
        <w:tc>
          <w:tcPr>
            <w:tcW w:w="1642" w:type="dxa"/>
            <w:tcBorders>
              <w:top w:val="single" w:sz="6" w:space="0" w:color="auto"/>
              <w:left w:val="single" w:sz="6" w:space="0" w:color="auto"/>
              <w:bottom w:val="single" w:sz="6" w:space="0" w:color="auto"/>
              <w:right w:val="single" w:sz="12" w:space="0" w:color="auto"/>
            </w:tcBorders>
          </w:tcPr>
          <w:p w14:paraId="7154B4DF" w14:textId="77777777" w:rsidR="00EB0845" w:rsidRPr="003F1163" w:rsidRDefault="00EB0845" w:rsidP="00523734">
            <w:pPr>
              <w:ind w:right="-18"/>
              <w:jc w:val="center"/>
              <w:rPr>
                <w:sz w:val="22"/>
                <w:szCs w:val="22"/>
              </w:rPr>
            </w:pPr>
            <w:r w:rsidRPr="003F1163">
              <w:rPr>
                <w:sz w:val="22"/>
                <w:szCs w:val="22"/>
              </w:rPr>
              <w:t>0</w:t>
            </w:r>
          </w:p>
        </w:tc>
      </w:tr>
      <w:tr w:rsidR="007B09B3" w:rsidRPr="003F1163" w14:paraId="1520F462" w14:textId="77777777" w:rsidTr="005E4AB4">
        <w:tc>
          <w:tcPr>
            <w:tcW w:w="1998" w:type="dxa"/>
            <w:tcBorders>
              <w:top w:val="single" w:sz="6" w:space="0" w:color="auto"/>
              <w:left w:val="single" w:sz="12" w:space="0" w:color="auto"/>
              <w:bottom w:val="single" w:sz="6" w:space="0" w:color="auto"/>
              <w:right w:val="single" w:sz="6" w:space="0" w:color="auto"/>
            </w:tcBorders>
          </w:tcPr>
          <w:p w14:paraId="2EC3681B" w14:textId="77777777" w:rsidR="00EB0845" w:rsidRPr="003F1163" w:rsidRDefault="00EB0845" w:rsidP="00523734">
            <w:pPr>
              <w:jc w:val="center"/>
              <w:rPr>
                <w:sz w:val="22"/>
                <w:szCs w:val="22"/>
              </w:rPr>
            </w:pPr>
            <w:r w:rsidRPr="003F1163">
              <w:rPr>
                <w:sz w:val="22"/>
                <w:szCs w:val="22"/>
              </w:rPr>
              <w:t>100</w:t>
            </w:r>
          </w:p>
        </w:tc>
        <w:tc>
          <w:tcPr>
            <w:tcW w:w="1710" w:type="dxa"/>
            <w:tcBorders>
              <w:top w:val="single" w:sz="6" w:space="0" w:color="auto"/>
              <w:left w:val="single" w:sz="6" w:space="0" w:color="auto"/>
              <w:bottom w:val="single" w:sz="6" w:space="0" w:color="auto"/>
              <w:right w:val="single" w:sz="6" w:space="0" w:color="auto"/>
            </w:tcBorders>
          </w:tcPr>
          <w:p w14:paraId="197DA449" w14:textId="77777777" w:rsidR="00EB0845" w:rsidRPr="003F1163" w:rsidRDefault="00EB0845" w:rsidP="00523734">
            <w:pPr>
              <w:jc w:val="center"/>
              <w:rPr>
                <w:sz w:val="22"/>
                <w:szCs w:val="22"/>
              </w:rPr>
            </w:pPr>
            <w:r w:rsidRPr="003F1163">
              <w:rPr>
                <w:sz w:val="22"/>
                <w:szCs w:val="22"/>
              </w:rPr>
              <w:t>C</w:t>
            </w:r>
          </w:p>
        </w:tc>
        <w:tc>
          <w:tcPr>
            <w:tcW w:w="1654" w:type="dxa"/>
            <w:tcBorders>
              <w:top w:val="single" w:sz="6" w:space="0" w:color="auto"/>
              <w:left w:val="single" w:sz="6" w:space="0" w:color="auto"/>
              <w:bottom w:val="single" w:sz="6" w:space="0" w:color="auto"/>
              <w:right w:val="single" w:sz="6" w:space="0" w:color="auto"/>
            </w:tcBorders>
          </w:tcPr>
          <w:p w14:paraId="04143B25" w14:textId="77777777" w:rsidR="00EB0845" w:rsidRPr="003F1163" w:rsidRDefault="00EB0845" w:rsidP="00523734">
            <w:pPr>
              <w:jc w:val="center"/>
              <w:rPr>
                <w:sz w:val="22"/>
                <w:szCs w:val="22"/>
              </w:rPr>
            </w:pPr>
            <w:r w:rsidRPr="003F1163">
              <w:rPr>
                <w:sz w:val="22"/>
                <w:szCs w:val="22"/>
              </w:rPr>
              <w:t>US</w:t>
            </w:r>
          </w:p>
        </w:tc>
        <w:tc>
          <w:tcPr>
            <w:tcW w:w="1654" w:type="dxa"/>
            <w:tcBorders>
              <w:top w:val="single" w:sz="6" w:space="0" w:color="auto"/>
              <w:left w:val="single" w:sz="6" w:space="0" w:color="auto"/>
              <w:bottom w:val="single" w:sz="6" w:space="0" w:color="auto"/>
              <w:right w:val="single" w:sz="6" w:space="0" w:color="auto"/>
            </w:tcBorders>
          </w:tcPr>
          <w:p w14:paraId="172DBDE1" w14:textId="77777777" w:rsidR="00EB0845" w:rsidRPr="003F1163" w:rsidRDefault="00EB0845" w:rsidP="00523734">
            <w:pPr>
              <w:jc w:val="center"/>
              <w:rPr>
                <w:sz w:val="22"/>
                <w:szCs w:val="22"/>
              </w:rPr>
            </w:pPr>
            <w:r w:rsidRPr="003F1163">
              <w:rPr>
                <w:sz w:val="22"/>
                <w:szCs w:val="22"/>
              </w:rPr>
              <w:t>51</w:t>
            </w:r>
          </w:p>
        </w:tc>
        <w:tc>
          <w:tcPr>
            <w:tcW w:w="1642" w:type="dxa"/>
            <w:tcBorders>
              <w:top w:val="single" w:sz="6" w:space="0" w:color="auto"/>
              <w:left w:val="single" w:sz="6" w:space="0" w:color="auto"/>
              <w:bottom w:val="single" w:sz="6" w:space="0" w:color="auto"/>
              <w:right w:val="single" w:sz="6" w:space="0" w:color="auto"/>
            </w:tcBorders>
          </w:tcPr>
          <w:p w14:paraId="50DA267F" w14:textId="77777777" w:rsidR="00EB0845" w:rsidRPr="003F1163" w:rsidRDefault="00EB0845" w:rsidP="00523734">
            <w:pPr>
              <w:ind w:right="-18"/>
              <w:jc w:val="center"/>
              <w:rPr>
                <w:sz w:val="22"/>
                <w:szCs w:val="22"/>
              </w:rPr>
            </w:pPr>
            <w:r w:rsidRPr="003F1163">
              <w:rPr>
                <w:sz w:val="22"/>
                <w:szCs w:val="22"/>
              </w:rPr>
              <w:t>2000</w:t>
            </w:r>
          </w:p>
        </w:tc>
        <w:tc>
          <w:tcPr>
            <w:tcW w:w="1642" w:type="dxa"/>
            <w:tcBorders>
              <w:top w:val="single" w:sz="6" w:space="0" w:color="auto"/>
              <w:left w:val="single" w:sz="6" w:space="0" w:color="auto"/>
              <w:bottom w:val="single" w:sz="6" w:space="0" w:color="auto"/>
              <w:right w:val="single" w:sz="12" w:space="0" w:color="auto"/>
            </w:tcBorders>
          </w:tcPr>
          <w:p w14:paraId="5C03B418" w14:textId="77777777" w:rsidR="00EB0845" w:rsidRPr="003F1163" w:rsidRDefault="00EB0845" w:rsidP="00523734">
            <w:pPr>
              <w:ind w:right="-18"/>
              <w:jc w:val="center"/>
              <w:rPr>
                <w:sz w:val="22"/>
                <w:szCs w:val="22"/>
              </w:rPr>
            </w:pPr>
            <w:r w:rsidRPr="003F1163">
              <w:rPr>
                <w:sz w:val="22"/>
                <w:szCs w:val="22"/>
              </w:rPr>
              <w:t>102,000</w:t>
            </w:r>
          </w:p>
        </w:tc>
      </w:tr>
      <w:tr w:rsidR="007B09B3" w:rsidRPr="003F1163" w14:paraId="1F4F5FF0" w14:textId="77777777" w:rsidTr="005E4AB4">
        <w:tc>
          <w:tcPr>
            <w:tcW w:w="1998" w:type="dxa"/>
            <w:tcBorders>
              <w:top w:val="single" w:sz="6" w:space="0" w:color="auto"/>
              <w:left w:val="single" w:sz="12" w:space="0" w:color="auto"/>
              <w:bottom w:val="single" w:sz="12" w:space="0" w:color="auto"/>
              <w:right w:val="single" w:sz="6" w:space="0" w:color="auto"/>
            </w:tcBorders>
          </w:tcPr>
          <w:p w14:paraId="2C4C0A27" w14:textId="77777777" w:rsidR="00EB0845" w:rsidRPr="003F1163" w:rsidRDefault="00EB0845" w:rsidP="00523734">
            <w:pPr>
              <w:jc w:val="center"/>
              <w:rPr>
                <w:sz w:val="22"/>
                <w:szCs w:val="22"/>
              </w:rPr>
            </w:pPr>
            <w:r w:rsidRPr="003F1163">
              <w:rPr>
                <w:sz w:val="22"/>
                <w:szCs w:val="22"/>
              </w:rPr>
              <w:t>150</w:t>
            </w:r>
          </w:p>
        </w:tc>
        <w:tc>
          <w:tcPr>
            <w:tcW w:w="1710" w:type="dxa"/>
            <w:tcBorders>
              <w:top w:val="single" w:sz="6" w:space="0" w:color="auto"/>
              <w:left w:val="single" w:sz="6" w:space="0" w:color="auto"/>
              <w:bottom w:val="single" w:sz="12" w:space="0" w:color="auto"/>
              <w:right w:val="single" w:sz="6" w:space="0" w:color="auto"/>
            </w:tcBorders>
          </w:tcPr>
          <w:p w14:paraId="7C2E36A2" w14:textId="77777777" w:rsidR="00EB0845" w:rsidRPr="003F1163" w:rsidRDefault="00EB0845" w:rsidP="00523734">
            <w:pPr>
              <w:jc w:val="center"/>
              <w:rPr>
                <w:sz w:val="22"/>
                <w:szCs w:val="22"/>
              </w:rPr>
            </w:pPr>
            <w:r w:rsidRPr="003F1163">
              <w:rPr>
                <w:sz w:val="22"/>
                <w:szCs w:val="22"/>
              </w:rPr>
              <w:t>D</w:t>
            </w:r>
          </w:p>
        </w:tc>
        <w:tc>
          <w:tcPr>
            <w:tcW w:w="1654" w:type="dxa"/>
            <w:tcBorders>
              <w:top w:val="single" w:sz="6" w:space="0" w:color="auto"/>
              <w:left w:val="single" w:sz="6" w:space="0" w:color="auto"/>
              <w:bottom w:val="single" w:sz="12" w:space="0" w:color="auto"/>
              <w:right w:val="single" w:sz="6" w:space="0" w:color="auto"/>
            </w:tcBorders>
          </w:tcPr>
          <w:p w14:paraId="13F2D519" w14:textId="77777777" w:rsidR="00EB0845" w:rsidRPr="003F1163" w:rsidRDefault="00EB0845" w:rsidP="00523734">
            <w:pPr>
              <w:jc w:val="center"/>
              <w:rPr>
                <w:sz w:val="22"/>
                <w:szCs w:val="22"/>
              </w:rPr>
            </w:pPr>
            <w:r w:rsidRPr="003F1163">
              <w:rPr>
                <w:sz w:val="22"/>
                <w:szCs w:val="22"/>
              </w:rPr>
              <w:t>US</w:t>
            </w:r>
          </w:p>
        </w:tc>
        <w:tc>
          <w:tcPr>
            <w:tcW w:w="1654" w:type="dxa"/>
            <w:tcBorders>
              <w:top w:val="single" w:sz="6" w:space="0" w:color="auto"/>
              <w:left w:val="single" w:sz="6" w:space="0" w:color="auto"/>
              <w:bottom w:val="single" w:sz="12" w:space="0" w:color="auto"/>
              <w:right w:val="single" w:sz="6" w:space="0" w:color="auto"/>
            </w:tcBorders>
          </w:tcPr>
          <w:p w14:paraId="65E5D774" w14:textId="77777777" w:rsidR="00EB0845" w:rsidRPr="003F1163" w:rsidRDefault="00EB0845" w:rsidP="00523734">
            <w:pPr>
              <w:jc w:val="center"/>
              <w:rPr>
                <w:sz w:val="22"/>
                <w:szCs w:val="22"/>
              </w:rPr>
            </w:pPr>
            <w:r w:rsidRPr="003F1163">
              <w:rPr>
                <w:sz w:val="22"/>
                <w:szCs w:val="22"/>
              </w:rPr>
              <w:t>12</w:t>
            </w:r>
          </w:p>
        </w:tc>
        <w:tc>
          <w:tcPr>
            <w:tcW w:w="1642" w:type="dxa"/>
            <w:tcBorders>
              <w:top w:val="single" w:sz="6" w:space="0" w:color="auto"/>
              <w:left w:val="single" w:sz="6" w:space="0" w:color="auto"/>
              <w:bottom w:val="single" w:sz="12" w:space="0" w:color="auto"/>
              <w:right w:val="single" w:sz="6" w:space="0" w:color="auto"/>
            </w:tcBorders>
          </w:tcPr>
          <w:p w14:paraId="3D875FE6" w14:textId="77777777" w:rsidR="00EB0845" w:rsidRPr="003F1163" w:rsidRDefault="00EB0845" w:rsidP="00523734">
            <w:pPr>
              <w:ind w:right="-18"/>
              <w:jc w:val="center"/>
              <w:rPr>
                <w:sz w:val="22"/>
                <w:szCs w:val="22"/>
              </w:rPr>
            </w:pPr>
            <w:r w:rsidRPr="003F1163">
              <w:rPr>
                <w:sz w:val="22"/>
                <w:szCs w:val="22"/>
              </w:rPr>
              <w:t>2200</w:t>
            </w:r>
          </w:p>
        </w:tc>
        <w:tc>
          <w:tcPr>
            <w:tcW w:w="1642" w:type="dxa"/>
            <w:tcBorders>
              <w:top w:val="single" w:sz="6" w:space="0" w:color="auto"/>
              <w:left w:val="single" w:sz="6" w:space="0" w:color="auto"/>
              <w:bottom w:val="single" w:sz="12" w:space="0" w:color="auto"/>
              <w:right w:val="single" w:sz="12" w:space="0" w:color="auto"/>
            </w:tcBorders>
          </w:tcPr>
          <w:p w14:paraId="0D76BD78" w14:textId="77777777" w:rsidR="00EB0845" w:rsidRPr="003F1163" w:rsidRDefault="00EB0845" w:rsidP="00523734">
            <w:pPr>
              <w:ind w:right="-18"/>
              <w:jc w:val="center"/>
              <w:rPr>
                <w:sz w:val="22"/>
                <w:szCs w:val="22"/>
              </w:rPr>
            </w:pPr>
            <w:r w:rsidRPr="003F1163">
              <w:rPr>
                <w:sz w:val="22"/>
                <w:szCs w:val="22"/>
              </w:rPr>
              <w:t>26,400</w:t>
            </w:r>
          </w:p>
        </w:tc>
      </w:tr>
    </w:tbl>
    <w:p w14:paraId="43204EA2" w14:textId="77777777" w:rsidR="00EB0845" w:rsidRDefault="00EB0845" w:rsidP="00EB0845">
      <w:pPr>
        <w:tabs>
          <w:tab w:val="right" w:pos="8280"/>
        </w:tabs>
        <w:ind w:right="1080" w:firstLine="5040"/>
        <w:rPr>
          <w:rFonts w:ascii="Arial" w:hAnsi="Arial"/>
        </w:rPr>
      </w:pPr>
    </w:p>
    <w:p w14:paraId="49756B87" w14:textId="77777777" w:rsidR="00EB0845" w:rsidRPr="003F1163" w:rsidRDefault="00EB0845" w:rsidP="00EB0845">
      <w:pPr>
        <w:tabs>
          <w:tab w:val="right" w:pos="8550"/>
          <w:tab w:val="left" w:pos="9000"/>
        </w:tabs>
        <w:ind w:right="-1440" w:firstLine="5040"/>
        <w:rPr>
          <w:sz w:val="22"/>
          <w:szCs w:val="22"/>
        </w:rPr>
      </w:pPr>
      <w:r>
        <w:rPr>
          <w:rFonts w:ascii="Arial" w:hAnsi="Arial"/>
        </w:rPr>
        <w:tab/>
      </w:r>
      <w:r w:rsidRPr="003F1163">
        <w:rPr>
          <w:sz w:val="22"/>
          <w:szCs w:val="22"/>
        </w:rPr>
        <w:t>Total Gross Sales</w:t>
      </w:r>
      <w:r w:rsidRPr="003F1163">
        <w:rPr>
          <w:sz w:val="22"/>
          <w:szCs w:val="22"/>
        </w:rPr>
        <w:tab/>
        <w:t>1,643,900</w:t>
      </w:r>
    </w:p>
    <w:p w14:paraId="38AAE93E" w14:textId="77777777" w:rsidR="00EB0845" w:rsidRPr="003F1163" w:rsidRDefault="00EB0845" w:rsidP="00EB0845">
      <w:pPr>
        <w:tabs>
          <w:tab w:val="right" w:pos="8550"/>
          <w:tab w:val="left" w:pos="9000"/>
        </w:tabs>
        <w:ind w:right="-1440" w:firstLine="5040"/>
        <w:rPr>
          <w:sz w:val="22"/>
          <w:szCs w:val="22"/>
        </w:rPr>
      </w:pPr>
      <w:r w:rsidRPr="003F1163">
        <w:rPr>
          <w:sz w:val="22"/>
          <w:szCs w:val="22"/>
        </w:rPr>
        <w:tab/>
        <w:t>Less Deductions:</w:t>
      </w:r>
    </w:p>
    <w:p w14:paraId="2F7BCCD6" w14:textId="77777777" w:rsidR="00984741" w:rsidRPr="003F1163" w:rsidRDefault="00EB0845" w:rsidP="00984741">
      <w:pPr>
        <w:tabs>
          <w:tab w:val="right" w:pos="8550"/>
          <w:tab w:val="left" w:pos="9000"/>
        </w:tabs>
        <w:ind w:right="-1440" w:firstLine="5040"/>
        <w:rPr>
          <w:sz w:val="22"/>
          <w:szCs w:val="22"/>
        </w:rPr>
      </w:pPr>
      <w:r w:rsidRPr="003F1163">
        <w:rPr>
          <w:sz w:val="22"/>
          <w:szCs w:val="22"/>
        </w:rPr>
        <w:tab/>
        <w:t>Freight</w:t>
      </w:r>
      <w:r w:rsidRPr="003F1163">
        <w:rPr>
          <w:sz w:val="22"/>
          <w:szCs w:val="22"/>
        </w:rPr>
        <w:tab/>
      </w:r>
    </w:p>
    <w:p w14:paraId="3E66E43A" w14:textId="77777777" w:rsidR="00984741" w:rsidRPr="003F1163" w:rsidRDefault="00984741" w:rsidP="00984741">
      <w:pPr>
        <w:tabs>
          <w:tab w:val="right" w:pos="8550"/>
          <w:tab w:val="left" w:pos="9000"/>
        </w:tabs>
        <w:ind w:right="-1440" w:firstLine="5040"/>
        <w:rPr>
          <w:sz w:val="22"/>
          <w:szCs w:val="22"/>
        </w:rPr>
      </w:pPr>
      <w:r w:rsidRPr="003F1163">
        <w:rPr>
          <w:sz w:val="22"/>
          <w:szCs w:val="22"/>
        </w:rPr>
        <w:t>5,000</w:t>
      </w:r>
    </w:p>
    <w:p w14:paraId="0C4E6A14" w14:textId="77777777" w:rsidR="00984741" w:rsidRPr="003F1163" w:rsidRDefault="00984741" w:rsidP="00984741">
      <w:pPr>
        <w:tabs>
          <w:tab w:val="right" w:pos="8550"/>
          <w:tab w:val="left" w:pos="9000"/>
        </w:tabs>
        <w:ind w:right="-1440" w:firstLine="5040"/>
        <w:rPr>
          <w:sz w:val="22"/>
          <w:szCs w:val="22"/>
        </w:rPr>
      </w:pPr>
      <w:r w:rsidRPr="003F1163">
        <w:rPr>
          <w:sz w:val="22"/>
          <w:szCs w:val="22"/>
        </w:rPr>
        <w:tab/>
        <w:t>Returns</w:t>
      </w:r>
      <w:r w:rsidRPr="003F1163">
        <w:rPr>
          <w:sz w:val="22"/>
          <w:szCs w:val="22"/>
        </w:rPr>
        <w:tab/>
        <w:t>2,000</w:t>
      </w:r>
    </w:p>
    <w:p w14:paraId="37482F0C" w14:textId="77777777" w:rsidR="00984741" w:rsidRPr="003F1163" w:rsidRDefault="00984741" w:rsidP="00984741">
      <w:pPr>
        <w:tabs>
          <w:tab w:val="right" w:pos="8550"/>
          <w:tab w:val="left" w:pos="9000"/>
        </w:tabs>
        <w:ind w:right="-1440" w:firstLine="5040"/>
        <w:rPr>
          <w:sz w:val="22"/>
          <w:szCs w:val="22"/>
        </w:rPr>
      </w:pPr>
      <w:r w:rsidRPr="003F1163">
        <w:rPr>
          <w:sz w:val="22"/>
          <w:szCs w:val="22"/>
        </w:rPr>
        <w:tab/>
        <w:t>Total Net Sales</w:t>
      </w:r>
      <w:r w:rsidRPr="003F1163">
        <w:rPr>
          <w:sz w:val="22"/>
          <w:szCs w:val="22"/>
        </w:rPr>
        <w:tab/>
      </w:r>
      <w:commentRangeStart w:id="10"/>
      <w:r w:rsidRPr="003F1163">
        <w:rPr>
          <w:sz w:val="22"/>
          <w:szCs w:val="22"/>
        </w:rPr>
        <w:t>1,6</w:t>
      </w:r>
      <w:r>
        <w:rPr>
          <w:sz w:val="22"/>
          <w:szCs w:val="22"/>
        </w:rPr>
        <w:t>36</w:t>
      </w:r>
      <w:r w:rsidRPr="003F1163">
        <w:rPr>
          <w:sz w:val="22"/>
          <w:szCs w:val="22"/>
        </w:rPr>
        <w:t>,900</w:t>
      </w:r>
    </w:p>
    <w:p w14:paraId="6741B886" w14:textId="77777777" w:rsidR="00984741" w:rsidRPr="003F1163" w:rsidRDefault="00984741" w:rsidP="00984741">
      <w:pPr>
        <w:tabs>
          <w:tab w:val="right" w:pos="8550"/>
          <w:tab w:val="left" w:pos="9000"/>
        </w:tabs>
        <w:ind w:right="-1440" w:firstLine="5040"/>
        <w:rPr>
          <w:sz w:val="22"/>
          <w:szCs w:val="22"/>
        </w:rPr>
      </w:pPr>
      <w:r w:rsidRPr="003F1163">
        <w:rPr>
          <w:sz w:val="22"/>
          <w:szCs w:val="22"/>
        </w:rPr>
        <w:tab/>
        <w:t>Royalty Rate</w:t>
      </w:r>
      <w:r w:rsidRPr="003F1163">
        <w:rPr>
          <w:sz w:val="22"/>
          <w:szCs w:val="22"/>
        </w:rPr>
        <w:tab/>
        <w:t>7%</w:t>
      </w:r>
    </w:p>
    <w:p w14:paraId="5F50CC5D" w14:textId="77777777" w:rsidR="00984741" w:rsidRPr="003F1163" w:rsidRDefault="00984741" w:rsidP="00984741">
      <w:pPr>
        <w:tabs>
          <w:tab w:val="right" w:pos="8550"/>
          <w:tab w:val="left" w:pos="9000"/>
        </w:tabs>
        <w:ind w:right="-1440" w:firstLine="5040"/>
        <w:rPr>
          <w:sz w:val="22"/>
          <w:szCs w:val="22"/>
        </w:rPr>
      </w:pPr>
      <w:r w:rsidRPr="003F1163">
        <w:rPr>
          <w:sz w:val="22"/>
          <w:szCs w:val="22"/>
        </w:rPr>
        <w:tab/>
        <w:t>Royalty Due</w:t>
      </w:r>
      <w:r w:rsidRPr="003F1163">
        <w:rPr>
          <w:sz w:val="22"/>
          <w:szCs w:val="22"/>
        </w:rPr>
        <w:tab/>
        <w:t>114,</w:t>
      </w:r>
      <w:r>
        <w:rPr>
          <w:sz w:val="22"/>
          <w:szCs w:val="22"/>
        </w:rPr>
        <w:t>583</w:t>
      </w:r>
    </w:p>
    <w:p w14:paraId="39BCE3E7" w14:textId="77777777" w:rsidR="00984741" w:rsidRPr="003F1163" w:rsidRDefault="00984741" w:rsidP="00984741">
      <w:pPr>
        <w:tabs>
          <w:tab w:val="right" w:pos="8550"/>
          <w:tab w:val="left" w:pos="9000"/>
        </w:tabs>
        <w:ind w:right="-1440" w:firstLine="5040"/>
        <w:rPr>
          <w:sz w:val="22"/>
          <w:szCs w:val="22"/>
        </w:rPr>
      </w:pPr>
      <w:r w:rsidRPr="003F1163">
        <w:rPr>
          <w:sz w:val="22"/>
          <w:szCs w:val="22"/>
        </w:rPr>
        <w:tab/>
        <w:t>Less Creditable Payments</w:t>
      </w:r>
      <w:r w:rsidRPr="003F1163">
        <w:rPr>
          <w:sz w:val="22"/>
          <w:szCs w:val="22"/>
        </w:rPr>
        <w:tab/>
        <w:t>2,500</w:t>
      </w:r>
    </w:p>
    <w:p w14:paraId="1E7FDFC6" w14:textId="77777777" w:rsidR="00984741" w:rsidRPr="003F1163" w:rsidRDefault="00984741" w:rsidP="00984741">
      <w:pPr>
        <w:tabs>
          <w:tab w:val="right" w:pos="8550"/>
          <w:tab w:val="left" w:pos="9000"/>
        </w:tabs>
        <w:ind w:right="-1440" w:firstLine="5040"/>
        <w:rPr>
          <w:sz w:val="22"/>
          <w:szCs w:val="22"/>
        </w:rPr>
      </w:pPr>
      <w:r w:rsidRPr="003F1163">
        <w:rPr>
          <w:sz w:val="22"/>
          <w:szCs w:val="22"/>
        </w:rPr>
        <w:tab/>
      </w:r>
      <w:r w:rsidRPr="003F1163">
        <w:rPr>
          <w:b/>
          <w:sz w:val="22"/>
          <w:szCs w:val="22"/>
        </w:rPr>
        <w:t>Net Royalty Due</w:t>
      </w:r>
      <w:r w:rsidRPr="003F1163">
        <w:rPr>
          <w:sz w:val="22"/>
          <w:szCs w:val="22"/>
        </w:rPr>
        <w:tab/>
        <w:t>11</w:t>
      </w:r>
      <w:r>
        <w:rPr>
          <w:sz w:val="22"/>
          <w:szCs w:val="22"/>
        </w:rPr>
        <w:t>2</w:t>
      </w:r>
      <w:r w:rsidRPr="003F1163">
        <w:rPr>
          <w:sz w:val="22"/>
          <w:szCs w:val="22"/>
        </w:rPr>
        <w:t>,</w:t>
      </w:r>
      <w:r>
        <w:rPr>
          <w:sz w:val="22"/>
          <w:szCs w:val="22"/>
        </w:rPr>
        <w:t>08</w:t>
      </w:r>
      <w:r w:rsidRPr="003F1163">
        <w:rPr>
          <w:sz w:val="22"/>
          <w:szCs w:val="22"/>
        </w:rPr>
        <w:t>3</w:t>
      </w:r>
      <w:commentRangeEnd w:id="10"/>
      <w:r>
        <w:rPr>
          <w:rStyle w:val="CommentReference"/>
        </w:rPr>
        <w:commentReference w:id="10"/>
      </w:r>
    </w:p>
    <w:p w14:paraId="44084866" w14:textId="77777777" w:rsidR="00EB0845" w:rsidRPr="00523734" w:rsidRDefault="00EB0845" w:rsidP="005E4AB4">
      <w:pPr>
        <w:spacing w:after="240"/>
        <w:ind w:left="360" w:hanging="360"/>
        <w:rPr>
          <w:rFonts w:ascii="Arial" w:hAnsi="Arial"/>
        </w:rPr>
      </w:pPr>
    </w:p>
    <w:p w14:paraId="5AB690E2" w14:textId="5ED40A06" w:rsidR="00957CEC" w:rsidRPr="00092F39" w:rsidRDefault="000B351A" w:rsidP="0087700D">
      <w:pPr>
        <w:pStyle w:val="APPENDIXTITLE"/>
        <w:spacing w:after="480"/>
      </w:pPr>
      <w:r>
        <w:lastRenderedPageBreak/>
        <w:t>APPENDIX H – ROYALTY PAYMENT OPTIONS</w:t>
      </w:r>
    </w:p>
    <w:p w14:paraId="28E122D7" w14:textId="77777777" w:rsidR="001D32E9" w:rsidRDefault="00B43604" w:rsidP="001D32E9">
      <w:pPr>
        <w:rPr>
          <w:b/>
          <w:bCs/>
          <w:i/>
          <w:iCs/>
          <w:u w:val="single"/>
        </w:rPr>
      </w:pPr>
      <w:r>
        <w:rPr>
          <w:b/>
          <w:bCs/>
          <w:i/>
          <w:iCs/>
          <w:u w:val="single"/>
        </w:rPr>
        <w:t>VA</w:t>
      </w:r>
      <w:r w:rsidR="001D32E9" w:rsidRPr="00D55EFB">
        <w:rPr>
          <w:b/>
          <w:bCs/>
          <w:i/>
          <w:iCs/>
          <w:u w:val="single"/>
        </w:rPr>
        <w:t xml:space="preserve"> License Agreements</w:t>
      </w:r>
    </w:p>
    <w:p w14:paraId="60026BCB" w14:textId="77777777" w:rsidR="001D32E9" w:rsidRPr="00D55EFB" w:rsidRDefault="001D32E9" w:rsidP="001D32E9"/>
    <w:p w14:paraId="57EE34D8" w14:textId="3FF8DEC6" w:rsidR="001D32E9" w:rsidRPr="00A95ACE" w:rsidRDefault="001D32E9" w:rsidP="001D32E9">
      <w:pPr>
        <w:rPr>
          <w:b/>
          <w:bCs/>
        </w:rPr>
      </w:pPr>
    </w:p>
    <w:p w14:paraId="27084633" w14:textId="77777777" w:rsidR="00D5545A" w:rsidRDefault="00D5545A" w:rsidP="00D5545A">
      <w:r w:rsidRPr="005575FE">
        <w:t>[IF PAYMENT BY EFT]</w:t>
      </w:r>
    </w:p>
    <w:p w14:paraId="0379D07F" w14:textId="77777777" w:rsidR="00D5545A" w:rsidRDefault="00D5545A" w:rsidP="00D5545A"/>
    <w:p w14:paraId="734053ED" w14:textId="77777777" w:rsidR="00D5545A" w:rsidRDefault="00D5545A" w:rsidP="00D5545A">
      <w:r>
        <w:t>Please provide the following instructions to your financial institution for the remittance of Automated Clearing House (ACH) credits to the United States Department of Veterans Affairs.</w:t>
      </w:r>
    </w:p>
    <w:p w14:paraId="05E0A95B" w14:textId="77777777" w:rsidR="00D5545A" w:rsidRPr="005575FE" w:rsidRDefault="00D5545A" w:rsidP="00D5545A"/>
    <w:tbl>
      <w:tblPr>
        <w:tblStyle w:val="TableGrid"/>
        <w:tblW w:w="0" w:type="auto"/>
        <w:tblLook w:val="04A0" w:firstRow="1" w:lastRow="0" w:firstColumn="1" w:lastColumn="0" w:noHBand="0" w:noVBand="1"/>
      </w:tblPr>
      <w:tblGrid>
        <w:gridCol w:w="1435"/>
        <w:gridCol w:w="1620"/>
        <w:gridCol w:w="3957"/>
        <w:gridCol w:w="2338"/>
      </w:tblGrid>
      <w:tr w:rsidR="00D5545A" w14:paraId="4675590D" w14:textId="77777777" w:rsidTr="00B24A16">
        <w:tc>
          <w:tcPr>
            <w:tcW w:w="1435" w:type="dxa"/>
          </w:tcPr>
          <w:p w14:paraId="16CDBE16" w14:textId="77777777" w:rsidR="00D5545A" w:rsidRDefault="00D5545A" w:rsidP="00B24A16">
            <w:pPr>
              <w:jc w:val="center"/>
            </w:pPr>
            <w:r>
              <w:t>NACHA</w:t>
            </w:r>
          </w:p>
          <w:p w14:paraId="6E02040B" w14:textId="77777777" w:rsidR="00D5545A" w:rsidRDefault="00D5545A" w:rsidP="00B24A16">
            <w:pPr>
              <w:jc w:val="center"/>
            </w:pPr>
            <w:r>
              <w:t>Record Type Code</w:t>
            </w:r>
          </w:p>
        </w:tc>
        <w:tc>
          <w:tcPr>
            <w:tcW w:w="1620" w:type="dxa"/>
          </w:tcPr>
          <w:p w14:paraId="5E6200B9" w14:textId="77777777" w:rsidR="00D5545A" w:rsidRDefault="00D5545A" w:rsidP="00B24A16">
            <w:pPr>
              <w:jc w:val="center"/>
            </w:pPr>
            <w:r>
              <w:t>NACHA</w:t>
            </w:r>
          </w:p>
          <w:p w14:paraId="70C2943E" w14:textId="77777777" w:rsidR="00D5545A" w:rsidRDefault="00D5545A" w:rsidP="00B24A16">
            <w:pPr>
              <w:jc w:val="center"/>
            </w:pPr>
            <w:r>
              <w:t>Field</w:t>
            </w:r>
          </w:p>
        </w:tc>
        <w:tc>
          <w:tcPr>
            <w:tcW w:w="3957" w:type="dxa"/>
          </w:tcPr>
          <w:p w14:paraId="73BE02F6" w14:textId="77777777" w:rsidR="00D5545A" w:rsidRDefault="00D5545A" w:rsidP="00B24A16">
            <w:pPr>
              <w:jc w:val="center"/>
            </w:pPr>
            <w:r>
              <w:t>NACHA</w:t>
            </w:r>
          </w:p>
          <w:p w14:paraId="5B847BB2" w14:textId="77777777" w:rsidR="00D5545A" w:rsidRDefault="00D5545A" w:rsidP="00B24A16">
            <w:pPr>
              <w:jc w:val="center"/>
            </w:pPr>
            <w:r>
              <w:t>Data Element Name</w:t>
            </w:r>
          </w:p>
        </w:tc>
        <w:tc>
          <w:tcPr>
            <w:tcW w:w="2338" w:type="dxa"/>
          </w:tcPr>
          <w:p w14:paraId="048A3DE6" w14:textId="77777777" w:rsidR="00D5545A" w:rsidRDefault="00D5545A" w:rsidP="00B24A16">
            <w:pPr>
              <w:jc w:val="center"/>
            </w:pPr>
            <w:r>
              <w:t>Required Information</w:t>
            </w:r>
          </w:p>
        </w:tc>
      </w:tr>
      <w:tr w:rsidR="00D5545A" w14:paraId="59E70303" w14:textId="77777777" w:rsidTr="00B24A16">
        <w:tc>
          <w:tcPr>
            <w:tcW w:w="1435" w:type="dxa"/>
          </w:tcPr>
          <w:p w14:paraId="1EE61FEA" w14:textId="77777777" w:rsidR="00D5545A" w:rsidRDefault="00D5545A" w:rsidP="00B24A16">
            <w:pPr>
              <w:jc w:val="center"/>
            </w:pPr>
            <w:r>
              <w:t>5</w:t>
            </w:r>
          </w:p>
        </w:tc>
        <w:tc>
          <w:tcPr>
            <w:tcW w:w="1620" w:type="dxa"/>
          </w:tcPr>
          <w:p w14:paraId="7D6325D3" w14:textId="77777777" w:rsidR="00D5545A" w:rsidRDefault="00D5545A" w:rsidP="00B24A16">
            <w:pPr>
              <w:jc w:val="center"/>
            </w:pPr>
            <w:r>
              <w:t>3</w:t>
            </w:r>
          </w:p>
        </w:tc>
        <w:tc>
          <w:tcPr>
            <w:tcW w:w="3957" w:type="dxa"/>
          </w:tcPr>
          <w:p w14:paraId="5FAF1D57" w14:textId="77777777" w:rsidR="00D5545A" w:rsidRDefault="00D5545A" w:rsidP="00B24A16">
            <w:r>
              <w:t>Company Name</w:t>
            </w:r>
          </w:p>
        </w:tc>
        <w:tc>
          <w:tcPr>
            <w:tcW w:w="2338" w:type="dxa"/>
          </w:tcPr>
          <w:p w14:paraId="5C057F06" w14:textId="77777777" w:rsidR="00D5545A" w:rsidRDefault="00D5545A" w:rsidP="00B24A16"/>
        </w:tc>
      </w:tr>
      <w:tr w:rsidR="00D5545A" w14:paraId="7BCB65AE" w14:textId="77777777" w:rsidTr="00B24A16">
        <w:tc>
          <w:tcPr>
            <w:tcW w:w="1435" w:type="dxa"/>
          </w:tcPr>
          <w:p w14:paraId="0E6B7145" w14:textId="77777777" w:rsidR="00D5545A" w:rsidRDefault="00D5545A" w:rsidP="00B24A16">
            <w:pPr>
              <w:jc w:val="center"/>
            </w:pPr>
            <w:r>
              <w:t>5</w:t>
            </w:r>
          </w:p>
        </w:tc>
        <w:tc>
          <w:tcPr>
            <w:tcW w:w="1620" w:type="dxa"/>
          </w:tcPr>
          <w:p w14:paraId="4AE51C1D" w14:textId="77777777" w:rsidR="00D5545A" w:rsidRDefault="00D5545A" w:rsidP="00B24A16">
            <w:pPr>
              <w:jc w:val="center"/>
            </w:pPr>
            <w:r>
              <w:t>6</w:t>
            </w:r>
          </w:p>
        </w:tc>
        <w:tc>
          <w:tcPr>
            <w:tcW w:w="3957" w:type="dxa"/>
          </w:tcPr>
          <w:p w14:paraId="52745947" w14:textId="77777777" w:rsidR="00D5545A" w:rsidRDefault="00D5545A" w:rsidP="00B24A16">
            <w:r>
              <w:t>Standard Entry Class Code</w:t>
            </w:r>
          </w:p>
        </w:tc>
        <w:tc>
          <w:tcPr>
            <w:tcW w:w="2338" w:type="dxa"/>
          </w:tcPr>
          <w:p w14:paraId="5491E357" w14:textId="77777777" w:rsidR="00D5545A" w:rsidRDefault="00D5545A" w:rsidP="00B24A16">
            <w:r>
              <w:t>CCD</w:t>
            </w:r>
          </w:p>
        </w:tc>
      </w:tr>
      <w:tr w:rsidR="00D5545A" w14:paraId="26775C54" w14:textId="77777777" w:rsidTr="00B24A16">
        <w:tc>
          <w:tcPr>
            <w:tcW w:w="1435" w:type="dxa"/>
          </w:tcPr>
          <w:p w14:paraId="4508C5B0" w14:textId="77777777" w:rsidR="00D5545A" w:rsidRDefault="00D5545A" w:rsidP="00B24A16">
            <w:pPr>
              <w:jc w:val="center"/>
            </w:pPr>
            <w:r>
              <w:t>5</w:t>
            </w:r>
          </w:p>
        </w:tc>
        <w:tc>
          <w:tcPr>
            <w:tcW w:w="1620" w:type="dxa"/>
          </w:tcPr>
          <w:p w14:paraId="7C94C5FA" w14:textId="77777777" w:rsidR="00D5545A" w:rsidRDefault="00D5545A" w:rsidP="00B24A16">
            <w:pPr>
              <w:jc w:val="center"/>
            </w:pPr>
            <w:r>
              <w:t>9</w:t>
            </w:r>
          </w:p>
        </w:tc>
        <w:tc>
          <w:tcPr>
            <w:tcW w:w="3957" w:type="dxa"/>
          </w:tcPr>
          <w:p w14:paraId="727C0E3D" w14:textId="77777777" w:rsidR="00D5545A" w:rsidRDefault="00D5545A" w:rsidP="00B24A16">
            <w:r>
              <w:t>Effective Entry Date</w:t>
            </w:r>
          </w:p>
        </w:tc>
        <w:tc>
          <w:tcPr>
            <w:tcW w:w="2338" w:type="dxa"/>
          </w:tcPr>
          <w:p w14:paraId="1C3B3545" w14:textId="77777777" w:rsidR="00D5545A" w:rsidRDefault="00D5545A" w:rsidP="00B24A16"/>
        </w:tc>
      </w:tr>
      <w:tr w:rsidR="00D5545A" w14:paraId="123B83CF" w14:textId="77777777" w:rsidTr="00B24A16">
        <w:tc>
          <w:tcPr>
            <w:tcW w:w="1435" w:type="dxa"/>
          </w:tcPr>
          <w:p w14:paraId="4C1DC833" w14:textId="77777777" w:rsidR="00D5545A" w:rsidRDefault="00D5545A" w:rsidP="00B24A16">
            <w:pPr>
              <w:jc w:val="center"/>
            </w:pPr>
            <w:r>
              <w:t>6</w:t>
            </w:r>
          </w:p>
        </w:tc>
        <w:tc>
          <w:tcPr>
            <w:tcW w:w="1620" w:type="dxa"/>
          </w:tcPr>
          <w:p w14:paraId="2D962385" w14:textId="77777777" w:rsidR="00D5545A" w:rsidRDefault="00D5545A" w:rsidP="00B24A16">
            <w:pPr>
              <w:jc w:val="center"/>
            </w:pPr>
            <w:r>
              <w:t>2</w:t>
            </w:r>
          </w:p>
        </w:tc>
        <w:tc>
          <w:tcPr>
            <w:tcW w:w="3957" w:type="dxa"/>
          </w:tcPr>
          <w:p w14:paraId="73DD7ABB" w14:textId="77777777" w:rsidR="00D5545A" w:rsidRDefault="00D5545A" w:rsidP="00B24A16">
            <w:r>
              <w:t>Transaction Code</w:t>
            </w:r>
          </w:p>
        </w:tc>
        <w:tc>
          <w:tcPr>
            <w:tcW w:w="2338" w:type="dxa"/>
          </w:tcPr>
          <w:p w14:paraId="12BA5AD6" w14:textId="77777777" w:rsidR="00D5545A" w:rsidRDefault="00D5545A" w:rsidP="00B24A16">
            <w:r>
              <w:t>22</w:t>
            </w:r>
          </w:p>
        </w:tc>
      </w:tr>
      <w:tr w:rsidR="00D5545A" w14:paraId="2D225C22" w14:textId="77777777" w:rsidTr="00B24A16">
        <w:tc>
          <w:tcPr>
            <w:tcW w:w="1435" w:type="dxa"/>
          </w:tcPr>
          <w:p w14:paraId="103C5B4B" w14:textId="77777777" w:rsidR="00D5545A" w:rsidRDefault="00D5545A" w:rsidP="00B24A16">
            <w:pPr>
              <w:jc w:val="center"/>
            </w:pPr>
            <w:r>
              <w:t>6</w:t>
            </w:r>
          </w:p>
        </w:tc>
        <w:tc>
          <w:tcPr>
            <w:tcW w:w="1620" w:type="dxa"/>
          </w:tcPr>
          <w:p w14:paraId="7686FD79" w14:textId="77777777" w:rsidR="00D5545A" w:rsidRDefault="00D5545A" w:rsidP="00B24A16">
            <w:pPr>
              <w:jc w:val="center"/>
            </w:pPr>
            <w:r>
              <w:t>3 &amp; 4</w:t>
            </w:r>
          </w:p>
        </w:tc>
        <w:tc>
          <w:tcPr>
            <w:tcW w:w="3957" w:type="dxa"/>
          </w:tcPr>
          <w:p w14:paraId="33B6F1C2" w14:textId="77777777" w:rsidR="00D5545A" w:rsidRDefault="00D5545A" w:rsidP="00B24A16">
            <w:r>
              <w:t>Receiving DFI Identification (ABA routing #)</w:t>
            </w:r>
          </w:p>
        </w:tc>
        <w:tc>
          <w:tcPr>
            <w:tcW w:w="2338" w:type="dxa"/>
          </w:tcPr>
          <w:p w14:paraId="0C658169" w14:textId="77777777" w:rsidR="00D5545A" w:rsidRDefault="00D5545A" w:rsidP="00B24A16">
            <w:r>
              <w:t>051036706</w:t>
            </w:r>
          </w:p>
        </w:tc>
      </w:tr>
      <w:tr w:rsidR="00D5545A" w14:paraId="5423C1D6" w14:textId="77777777" w:rsidTr="00B24A16">
        <w:tc>
          <w:tcPr>
            <w:tcW w:w="1435" w:type="dxa"/>
          </w:tcPr>
          <w:p w14:paraId="1A3546AA" w14:textId="77777777" w:rsidR="00D5545A" w:rsidRDefault="00D5545A" w:rsidP="00B24A16">
            <w:pPr>
              <w:jc w:val="center"/>
            </w:pPr>
            <w:r>
              <w:t>6</w:t>
            </w:r>
          </w:p>
        </w:tc>
        <w:tc>
          <w:tcPr>
            <w:tcW w:w="1620" w:type="dxa"/>
          </w:tcPr>
          <w:p w14:paraId="08E4B816" w14:textId="77777777" w:rsidR="00D5545A" w:rsidRDefault="00D5545A" w:rsidP="00B24A16">
            <w:pPr>
              <w:jc w:val="center"/>
            </w:pPr>
            <w:r>
              <w:t>5</w:t>
            </w:r>
          </w:p>
        </w:tc>
        <w:tc>
          <w:tcPr>
            <w:tcW w:w="3957" w:type="dxa"/>
          </w:tcPr>
          <w:p w14:paraId="4976CCAE" w14:textId="77777777" w:rsidR="00D5545A" w:rsidRDefault="00D5545A" w:rsidP="00B24A16">
            <w:r>
              <w:t>DFI Account Number</w:t>
            </w:r>
          </w:p>
        </w:tc>
        <w:tc>
          <w:tcPr>
            <w:tcW w:w="2338" w:type="dxa"/>
          </w:tcPr>
          <w:p w14:paraId="6D96FAE3" w14:textId="77777777" w:rsidR="00D5545A" w:rsidRDefault="00D5545A" w:rsidP="00B24A16">
            <w:r>
              <w:t>800220021000</w:t>
            </w:r>
          </w:p>
        </w:tc>
      </w:tr>
      <w:tr w:rsidR="00D5545A" w14:paraId="4EFD74B1" w14:textId="77777777" w:rsidTr="00B24A16">
        <w:tc>
          <w:tcPr>
            <w:tcW w:w="1435" w:type="dxa"/>
          </w:tcPr>
          <w:p w14:paraId="7AD013D1" w14:textId="77777777" w:rsidR="00D5545A" w:rsidRDefault="00D5545A" w:rsidP="00B24A16">
            <w:pPr>
              <w:jc w:val="center"/>
            </w:pPr>
            <w:r>
              <w:t>6</w:t>
            </w:r>
          </w:p>
        </w:tc>
        <w:tc>
          <w:tcPr>
            <w:tcW w:w="1620" w:type="dxa"/>
          </w:tcPr>
          <w:p w14:paraId="1B953A68" w14:textId="77777777" w:rsidR="00D5545A" w:rsidRDefault="00D5545A" w:rsidP="00B24A16">
            <w:pPr>
              <w:jc w:val="center"/>
            </w:pPr>
            <w:r>
              <w:t>6</w:t>
            </w:r>
          </w:p>
        </w:tc>
        <w:tc>
          <w:tcPr>
            <w:tcW w:w="3957" w:type="dxa"/>
          </w:tcPr>
          <w:p w14:paraId="46EE5676" w14:textId="77777777" w:rsidR="00D5545A" w:rsidRDefault="00D5545A" w:rsidP="00B24A16">
            <w:r>
              <w:t>Amount</w:t>
            </w:r>
          </w:p>
        </w:tc>
        <w:tc>
          <w:tcPr>
            <w:tcW w:w="2338" w:type="dxa"/>
          </w:tcPr>
          <w:p w14:paraId="4077CCED" w14:textId="77777777" w:rsidR="00D5545A" w:rsidRDefault="00D5545A" w:rsidP="00B24A16"/>
        </w:tc>
      </w:tr>
      <w:tr w:rsidR="00D5545A" w14:paraId="17024219" w14:textId="77777777" w:rsidTr="00B24A16">
        <w:tc>
          <w:tcPr>
            <w:tcW w:w="1435" w:type="dxa"/>
          </w:tcPr>
          <w:p w14:paraId="6C7286E9" w14:textId="77777777" w:rsidR="00D5545A" w:rsidRDefault="00D5545A" w:rsidP="00B24A16">
            <w:pPr>
              <w:jc w:val="center"/>
            </w:pPr>
            <w:r>
              <w:t>6</w:t>
            </w:r>
          </w:p>
        </w:tc>
        <w:tc>
          <w:tcPr>
            <w:tcW w:w="1620" w:type="dxa"/>
          </w:tcPr>
          <w:p w14:paraId="00AE85F8" w14:textId="77777777" w:rsidR="00D5545A" w:rsidRDefault="00D5545A" w:rsidP="00B24A16">
            <w:pPr>
              <w:jc w:val="center"/>
            </w:pPr>
            <w:r>
              <w:t>9</w:t>
            </w:r>
          </w:p>
        </w:tc>
        <w:tc>
          <w:tcPr>
            <w:tcW w:w="3957" w:type="dxa"/>
          </w:tcPr>
          <w:p w14:paraId="42562F2B" w14:textId="77777777" w:rsidR="00D5545A" w:rsidRDefault="00D5545A" w:rsidP="00B24A16">
            <w:r>
              <w:t>Receiving Company Name</w:t>
            </w:r>
          </w:p>
        </w:tc>
        <w:tc>
          <w:tcPr>
            <w:tcW w:w="2338" w:type="dxa"/>
          </w:tcPr>
          <w:p w14:paraId="7F5C67AD" w14:textId="77777777" w:rsidR="00D5545A" w:rsidRDefault="00D5545A" w:rsidP="00B24A16">
            <w:r>
              <w:t>ORD-TTP-Royalty</w:t>
            </w:r>
          </w:p>
        </w:tc>
      </w:tr>
      <w:tr w:rsidR="00D5545A" w14:paraId="5DCED5DB" w14:textId="77777777" w:rsidTr="00B24A16">
        <w:tc>
          <w:tcPr>
            <w:tcW w:w="9350" w:type="dxa"/>
            <w:gridSpan w:val="4"/>
            <w:shd w:val="clear" w:color="auto" w:fill="D0CECE" w:themeFill="background2" w:themeFillShade="E6"/>
          </w:tcPr>
          <w:p w14:paraId="4CAE8270" w14:textId="77777777" w:rsidR="00D5545A" w:rsidRPr="005575FE" w:rsidRDefault="00D5545A" w:rsidP="00B24A16">
            <w:pPr>
              <w:jc w:val="center"/>
              <w:rPr>
                <w:i/>
                <w:iCs/>
              </w:rPr>
            </w:pPr>
            <w:r w:rsidRPr="005575FE">
              <w:rPr>
                <w:i/>
                <w:iCs/>
              </w:rPr>
              <w:t>STOP: Official Use by the VA Technology Transfer Office ONLY</w:t>
            </w:r>
          </w:p>
        </w:tc>
      </w:tr>
      <w:tr w:rsidR="00D5545A" w14:paraId="1F05FF50" w14:textId="77777777" w:rsidTr="00B24A16">
        <w:tc>
          <w:tcPr>
            <w:tcW w:w="1435" w:type="dxa"/>
          </w:tcPr>
          <w:p w14:paraId="62EF2439" w14:textId="77777777" w:rsidR="00D5545A" w:rsidRDefault="00D5545A" w:rsidP="00B24A16">
            <w:pPr>
              <w:jc w:val="center"/>
            </w:pPr>
            <w:r>
              <w:t>TTP</w:t>
            </w:r>
          </w:p>
        </w:tc>
        <w:tc>
          <w:tcPr>
            <w:tcW w:w="1620" w:type="dxa"/>
          </w:tcPr>
          <w:p w14:paraId="0B4D8D9B" w14:textId="77777777" w:rsidR="00D5545A" w:rsidRDefault="00D5545A" w:rsidP="00B24A16">
            <w:pPr>
              <w:jc w:val="center"/>
            </w:pPr>
            <w:r>
              <w:t>TTP</w:t>
            </w:r>
          </w:p>
        </w:tc>
        <w:tc>
          <w:tcPr>
            <w:tcW w:w="3957" w:type="dxa"/>
          </w:tcPr>
          <w:p w14:paraId="393E2031" w14:textId="77777777" w:rsidR="00D5545A" w:rsidRDefault="00D5545A" w:rsidP="00B24A16">
            <w:r>
              <w:t>TRANSACTION #</w:t>
            </w:r>
          </w:p>
        </w:tc>
        <w:tc>
          <w:tcPr>
            <w:tcW w:w="2338" w:type="dxa"/>
          </w:tcPr>
          <w:p w14:paraId="1F65CA13" w14:textId="77777777" w:rsidR="00D5545A" w:rsidRDefault="00D5545A" w:rsidP="00B24A16"/>
        </w:tc>
      </w:tr>
    </w:tbl>
    <w:p w14:paraId="442073AF" w14:textId="77777777" w:rsidR="00D5545A" w:rsidRPr="005575FE" w:rsidRDefault="00D5545A" w:rsidP="00D5545A"/>
    <w:p w14:paraId="2C02CF53" w14:textId="77777777" w:rsidR="00D5545A" w:rsidRDefault="00D5545A" w:rsidP="00D5545A">
      <w:r>
        <w:t>Please include the following in the detail section of the transaction:</w:t>
      </w:r>
    </w:p>
    <w:p w14:paraId="02D87953" w14:textId="77777777" w:rsidR="00D5545A" w:rsidRDefault="00D5545A" w:rsidP="00D5545A">
      <w:r>
        <w:t>“For Account” 0161R1 425P Reimb 360/10161R1</w:t>
      </w:r>
    </w:p>
    <w:p w14:paraId="45B31448" w14:textId="77777777" w:rsidR="00D5545A" w:rsidRDefault="00D5545A" w:rsidP="00D5545A"/>
    <w:p w14:paraId="021DF1AB" w14:textId="77777777" w:rsidR="00D5545A" w:rsidRDefault="00D5545A" w:rsidP="00D5545A">
      <w:r>
        <w:t xml:space="preserve">[IF PAYMENT IS BY CHECK] </w:t>
      </w:r>
    </w:p>
    <w:p w14:paraId="6BF65E28" w14:textId="0C8AB2C5" w:rsidR="00A95ACE" w:rsidRDefault="00A95ACE" w:rsidP="001D32E9">
      <w:r>
        <w:t xml:space="preserve">  </w:t>
      </w:r>
    </w:p>
    <w:p w14:paraId="686E2419" w14:textId="0504FE9B" w:rsidR="001D32E9" w:rsidRPr="009A7C05" w:rsidRDefault="001D32E9" w:rsidP="001D32E9">
      <w:pPr>
        <w:rPr>
          <w:b/>
          <w:bCs/>
          <w:i/>
          <w:iCs/>
          <w:sz w:val="22"/>
          <w:szCs w:val="22"/>
        </w:rPr>
      </w:pPr>
      <w:r w:rsidRPr="009A7C05">
        <w:rPr>
          <w:b/>
          <w:bCs/>
          <w:i/>
          <w:iCs/>
          <w:sz w:val="22"/>
          <w:szCs w:val="22"/>
        </w:rPr>
        <w:t xml:space="preserve">Checks should be sent </w:t>
      </w:r>
      <w:r w:rsidR="00DF7AA3">
        <w:rPr>
          <w:b/>
          <w:bCs/>
          <w:i/>
          <w:iCs/>
          <w:sz w:val="22"/>
          <w:szCs w:val="22"/>
        </w:rPr>
        <w:t xml:space="preserve">by U.S. Postal Service or commercial </w:t>
      </w:r>
      <w:r w:rsidR="00021DD7">
        <w:rPr>
          <w:b/>
          <w:bCs/>
          <w:i/>
          <w:iCs/>
          <w:sz w:val="22"/>
          <w:szCs w:val="22"/>
        </w:rPr>
        <w:t>carrier directly</w:t>
      </w:r>
      <w:r w:rsidRPr="009A7C05">
        <w:rPr>
          <w:b/>
          <w:bCs/>
          <w:i/>
          <w:iCs/>
          <w:sz w:val="22"/>
          <w:szCs w:val="22"/>
        </w:rPr>
        <w:t xml:space="preserve"> to the following address:</w:t>
      </w:r>
    </w:p>
    <w:p w14:paraId="646BC6EB" w14:textId="77777777" w:rsidR="001D32E9" w:rsidRPr="00D55EFB" w:rsidRDefault="001D32E9" w:rsidP="001D32E9">
      <w:pPr>
        <w:rPr>
          <w:b/>
          <w:bCs/>
          <w:i/>
          <w:iCs/>
        </w:rPr>
      </w:pPr>
    </w:p>
    <w:p w14:paraId="468F163B" w14:textId="7E26E806" w:rsidR="002A4135" w:rsidRDefault="002A4135" w:rsidP="002A4135">
      <w:pPr>
        <w:suppressAutoHyphens w:val="0"/>
        <w:overflowPunct/>
        <w:textAlignment w:val="auto"/>
      </w:pPr>
      <w:r>
        <w:t>Director, Technology Transfer Program (</w:t>
      </w:r>
      <w:r w:rsidR="001E09BC">
        <w:t>14RDTT</w:t>
      </w:r>
      <w:r>
        <w:t>)</w:t>
      </w:r>
    </w:p>
    <w:p w14:paraId="7A54B291" w14:textId="77777777" w:rsidR="002A4135" w:rsidRDefault="002A4135" w:rsidP="002A4135">
      <w:pPr>
        <w:suppressAutoHyphens w:val="0"/>
        <w:overflowPunct/>
        <w:textAlignment w:val="auto"/>
      </w:pPr>
      <w:r>
        <w:t>Office of Research and Development (ORD)</w:t>
      </w:r>
    </w:p>
    <w:p w14:paraId="1E535C6A" w14:textId="6D1EF990" w:rsidR="002A4135" w:rsidRDefault="002A4135" w:rsidP="002A4135">
      <w:pPr>
        <w:suppressAutoHyphens w:val="0"/>
        <w:overflowPunct/>
        <w:textAlignment w:val="auto"/>
      </w:pPr>
      <w:r>
        <w:t>810 Vermont Ave NW</w:t>
      </w:r>
    </w:p>
    <w:p w14:paraId="7F0D0C2C" w14:textId="58590D69" w:rsidR="002A4135" w:rsidRDefault="002A4135" w:rsidP="006954EC">
      <w:pPr>
        <w:suppressAutoHyphens w:val="0"/>
        <w:overflowPunct/>
        <w:textAlignment w:val="auto"/>
      </w:pPr>
      <w:r>
        <w:t xml:space="preserve">Washington, D.C. 20420 </w:t>
      </w:r>
      <w:r w:rsidRPr="002A4135">
        <w:t>U.S.A.</w:t>
      </w:r>
    </w:p>
    <w:p w14:paraId="3298E0A2" w14:textId="77777777" w:rsidR="002A4135" w:rsidRDefault="002A4135" w:rsidP="00097848">
      <w:pPr>
        <w:suppressAutoHyphens w:val="0"/>
        <w:overflowPunct/>
        <w:textAlignment w:val="auto"/>
      </w:pPr>
    </w:p>
    <w:p w14:paraId="2DEE6904" w14:textId="6B6457F9" w:rsidR="00DF7AA3" w:rsidRPr="00DB6937" w:rsidRDefault="00DF7AA3" w:rsidP="00DF7AA3">
      <w:pPr>
        <w:spacing w:after="240"/>
        <w:rPr>
          <w:iCs/>
        </w:rPr>
      </w:pPr>
      <w:r w:rsidRPr="00DB6937">
        <w:rPr>
          <w:iCs/>
        </w:rPr>
        <w:t xml:space="preserve">Phone: </w:t>
      </w:r>
      <w:r w:rsidRPr="00097848">
        <w:rPr>
          <w:iCs/>
        </w:rPr>
        <w:t xml:space="preserve">(202) </w:t>
      </w:r>
      <w:r w:rsidR="00A91194">
        <w:rPr>
          <w:iCs/>
        </w:rPr>
        <w:t>443</w:t>
      </w:r>
      <w:r w:rsidRPr="00097848">
        <w:rPr>
          <w:iCs/>
        </w:rPr>
        <w:t>-</w:t>
      </w:r>
      <w:r w:rsidR="00A91194">
        <w:rPr>
          <w:iCs/>
        </w:rPr>
        <w:t>5645</w:t>
      </w:r>
    </w:p>
    <w:p w14:paraId="2E3F80D7" w14:textId="77777777" w:rsidR="001D32E9" w:rsidRPr="00D55EFB" w:rsidRDefault="001D32E9" w:rsidP="001D32E9">
      <w:pPr>
        <w:suppressAutoHyphens w:val="0"/>
        <w:rPr>
          <w:b/>
          <w:bCs/>
          <w:i/>
          <w:iCs/>
        </w:rPr>
      </w:pPr>
    </w:p>
    <w:p w14:paraId="553E8F65" w14:textId="77777777" w:rsidR="001D32E9" w:rsidRPr="00D55EFB" w:rsidRDefault="001D32E9" w:rsidP="001D32E9">
      <w:pPr>
        <w:suppressAutoHyphens w:val="0"/>
        <w:rPr>
          <w:b/>
          <w:bCs/>
          <w:i/>
          <w:iCs/>
        </w:rPr>
      </w:pPr>
    </w:p>
    <w:p w14:paraId="5C1006FB" w14:textId="77777777" w:rsidR="001D32E9" w:rsidRPr="00AE457C" w:rsidRDefault="001D32E9" w:rsidP="00AE457C">
      <w:pPr>
        <w:suppressAutoHyphens w:val="0"/>
        <w:rPr>
          <w:b/>
          <w:i/>
        </w:rPr>
      </w:pPr>
    </w:p>
    <w:p w14:paraId="6DE8BD99" w14:textId="038FDBB4" w:rsidR="001D32E9" w:rsidRPr="009A7C05" w:rsidRDefault="001D32E9" w:rsidP="001D32E9">
      <w:pPr>
        <w:suppressAutoHyphens w:val="0"/>
        <w:rPr>
          <w:b/>
          <w:bCs/>
          <w:i/>
          <w:iCs/>
          <w:sz w:val="22"/>
          <w:szCs w:val="22"/>
        </w:rPr>
      </w:pPr>
      <w:r w:rsidRPr="00AE457C">
        <w:rPr>
          <w:b/>
          <w:i/>
          <w:sz w:val="22"/>
        </w:rPr>
        <w:t xml:space="preserve">All </w:t>
      </w:r>
      <w:r w:rsidRPr="009A7C05">
        <w:rPr>
          <w:b/>
          <w:bCs/>
          <w:i/>
          <w:iCs/>
          <w:sz w:val="22"/>
          <w:szCs w:val="22"/>
        </w:rPr>
        <w:t xml:space="preserve">checks should be made payable to </w:t>
      </w:r>
      <w:r w:rsidR="00021DD7" w:rsidRPr="009A7C05">
        <w:rPr>
          <w:b/>
          <w:bCs/>
          <w:i/>
          <w:iCs/>
          <w:sz w:val="22"/>
          <w:szCs w:val="22"/>
        </w:rPr>
        <w:t>“</w:t>
      </w:r>
      <w:r w:rsidR="00021DD7">
        <w:rPr>
          <w:b/>
          <w:bCs/>
          <w:i/>
          <w:iCs/>
          <w:sz w:val="22"/>
          <w:szCs w:val="22"/>
        </w:rPr>
        <w:t>Department</w:t>
      </w:r>
      <w:r w:rsidR="00DF7AA3">
        <w:rPr>
          <w:b/>
          <w:bCs/>
          <w:i/>
          <w:iCs/>
          <w:sz w:val="22"/>
          <w:szCs w:val="22"/>
        </w:rPr>
        <w:t xml:space="preserve"> of Veteran Affairs</w:t>
      </w:r>
      <w:r w:rsidRPr="009A7C05">
        <w:rPr>
          <w:b/>
          <w:bCs/>
          <w:i/>
          <w:iCs/>
          <w:sz w:val="22"/>
          <w:szCs w:val="22"/>
        </w:rPr>
        <w:t>”.</w:t>
      </w:r>
    </w:p>
    <w:p w14:paraId="14BE7E70" w14:textId="77777777" w:rsidR="001D32E9" w:rsidRPr="004B04CD" w:rsidRDefault="001D32E9" w:rsidP="004B04CD">
      <w:pPr>
        <w:suppressAutoHyphens w:val="0"/>
        <w:rPr>
          <w:b/>
        </w:rPr>
      </w:pPr>
    </w:p>
    <w:p w14:paraId="6B0538DF" w14:textId="3535FC70" w:rsidR="001D32E9" w:rsidRPr="009A7C05" w:rsidRDefault="001D32E9" w:rsidP="001D32E9">
      <w:pPr>
        <w:rPr>
          <w:b/>
          <w:sz w:val="22"/>
          <w:szCs w:val="22"/>
        </w:rPr>
      </w:pPr>
      <w:r w:rsidRPr="004B04CD">
        <w:rPr>
          <w:b/>
          <w:i/>
          <w:sz w:val="22"/>
          <w:u w:val="single"/>
        </w:rPr>
        <w:t xml:space="preserve">The </w:t>
      </w:r>
      <w:r w:rsidR="00DF7AA3">
        <w:rPr>
          <w:b/>
          <w:i/>
          <w:iCs/>
          <w:sz w:val="22"/>
          <w:szCs w:val="22"/>
          <w:u w:val="single"/>
        </w:rPr>
        <w:t>VA Technology</w:t>
      </w:r>
      <w:r w:rsidR="00DF7AA3" w:rsidRPr="009A7C05">
        <w:rPr>
          <w:b/>
          <w:i/>
          <w:iCs/>
          <w:sz w:val="22"/>
          <w:szCs w:val="22"/>
          <w:u w:val="single"/>
        </w:rPr>
        <w:t xml:space="preserve"> </w:t>
      </w:r>
      <w:r w:rsidRPr="009A7C05">
        <w:rPr>
          <w:b/>
          <w:i/>
          <w:iCs/>
          <w:sz w:val="22"/>
          <w:szCs w:val="22"/>
          <w:u w:val="single"/>
        </w:rPr>
        <w:t xml:space="preserve">Reference Number </w:t>
      </w:r>
      <w:r w:rsidRPr="009A7C05">
        <w:rPr>
          <w:b/>
          <w:bCs/>
          <w:i/>
          <w:iCs/>
          <w:sz w:val="22"/>
          <w:szCs w:val="22"/>
          <w:u w:val="single"/>
        </w:rPr>
        <w:t xml:space="preserve">MUST </w:t>
      </w:r>
      <w:r w:rsidRPr="009A7C05">
        <w:rPr>
          <w:b/>
          <w:i/>
          <w:iCs/>
          <w:sz w:val="22"/>
          <w:szCs w:val="22"/>
          <w:u w:val="single"/>
        </w:rPr>
        <w:t>appear on checks, reports and correspondence</w:t>
      </w:r>
    </w:p>
    <w:p w14:paraId="4263A6F7" w14:textId="77777777" w:rsidR="00B2698E" w:rsidRPr="00B2698E" w:rsidRDefault="00B2698E" w:rsidP="00B2698E"/>
    <w:p w14:paraId="232CA96A" w14:textId="77777777" w:rsidR="00CE685E" w:rsidRPr="006A3C58" w:rsidRDefault="00CE685E" w:rsidP="00CE685E">
      <w:pPr>
        <w:spacing w:before="1"/>
        <w:ind w:left="100"/>
      </w:pPr>
      <w:r w:rsidRPr="006A3C58">
        <w:rPr>
          <w:b/>
          <w:color w:val="231F20"/>
        </w:rPr>
        <w:t>EFT:</w:t>
      </w:r>
      <w:r w:rsidRPr="006A3C58">
        <w:rPr>
          <w:b/>
          <w:color w:val="231F20"/>
          <w:spacing w:val="-13"/>
          <w:shd w:val="clear" w:color="auto" w:fill="FEC599"/>
        </w:rPr>
        <w:t xml:space="preserve"> </w:t>
      </w:r>
      <w:r w:rsidRPr="006A3C58">
        <w:rPr>
          <w:b/>
          <w:color w:val="231F20"/>
          <w:shd w:val="clear" w:color="auto" w:fill="FEC599"/>
        </w:rPr>
        <w:t>AUTOMATED</w:t>
      </w:r>
      <w:r w:rsidRPr="006A3C58">
        <w:rPr>
          <w:b/>
          <w:color w:val="231F20"/>
          <w:spacing w:val="-12"/>
          <w:shd w:val="clear" w:color="auto" w:fill="FEC599"/>
        </w:rPr>
        <w:t xml:space="preserve"> </w:t>
      </w:r>
      <w:r w:rsidRPr="006A3C58">
        <w:rPr>
          <w:b/>
          <w:color w:val="231F20"/>
          <w:shd w:val="clear" w:color="auto" w:fill="FEC599"/>
        </w:rPr>
        <w:t>CLEARING</w:t>
      </w:r>
      <w:r w:rsidRPr="006A3C58">
        <w:rPr>
          <w:b/>
          <w:color w:val="231F20"/>
          <w:spacing w:val="-8"/>
          <w:shd w:val="clear" w:color="auto" w:fill="FEC599"/>
        </w:rPr>
        <w:t xml:space="preserve"> </w:t>
      </w:r>
      <w:r w:rsidRPr="006A3C58">
        <w:rPr>
          <w:b/>
          <w:color w:val="231F20"/>
          <w:shd w:val="clear" w:color="auto" w:fill="FEC599"/>
        </w:rPr>
        <w:t>HOUSE</w:t>
      </w:r>
      <w:r w:rsidRPr="006A3C58">
        <w:rPr>
          <w:b/>
          <w:color w:val="231F20"/>
          <w:spacing w:val="-10"/>
          <w:shd w:val="clear" w:color="auto" w:fill="FEC599"/>
        </w:rPr>
        <w:t xml:space="preserve"> </w:t>
      </w:r>
      <w:r w:rsidRPr="006A3C58">
        <w:rPr>
          <w:b/>
          <w:color w:val="231F20"/>
          <w:shd w:val="clear" w:color="auto" w:fill="FEC599"/>
        </w:rPr>
        <w:t>(ACH)</w:t>
      </w:r>
      <w:r w:rsidRPr="006A3C58">
        <w:rPr>
          <w:b/>
          <w:color w:val="231F20"/>
          <w:spacing w:val="-9"/>
          <w:shd w:val="clear" w:color="auto" w:fill="FEC599"/>
        </w:rPr>
        <w:t xml:space="preserve"> </w:t>
      </w:r>
      <w:r w:rsidRPr="006A3C58">
        <w:rPr>
          <w:b/>
          <w:color w:val="231F20"/>
          <w:shd w:val="clear" w:color="auto" w:fill="FEC599"/>
        </w:rPr>
        <w:t>TRANSFERS</w:t>
      </w:r>
      <w:r w:rsidRPr="006A3C58">
        <w:rPr>
          <w:b/>
          <w:color w:val="231F20"/>
          <w:spacing w:val="-10"/>
          <w:shd w:val="clear" w:color="auto" w:fill="FEC599"/>
        </w:rPr>
        <w:t xml:space="preserve"> </w:t>
      </w:r>
      <w:r w:rsidRPr="006A3C58">
        <w:rPr>
          <w:b/>
          <w:color w:val="231F20"/>
          <w:u w:val="single" w:color="231F20"/>
          <w:shd w:val="clear" w:color="auto" w:fill="FEC599"/>
        </w:rPr>
        <w:t>ONLY</w:t>
      </w:r>
      <w:r w:rsidRPr="006A3C58">
        <w:rPr>
          <w:b/>
          <w:color w:val="231F20"/>
          <w:spacing w:val="-9"/>
        </w:rPr>
        <w:t xml:space="preserve"> </w:t>
      </w:r>
      <w:r w:rsidRPr="006A3C58">
        <w:rPr>
          <w:color w:val="231F20"/>
        </w:rPr>
        <w:t>(to</w:t>
      </w:r>
      <w:r w:rsidRPr="006A3C58">
        <w:rPr>
          <w:color w:val="231F20"/>
          <w:spacing w:val="-8"/>
        </w:rPr>
        <w:t xml:space="preserve"> </w:t>
      </w:r>
      <w:r w:rsidRPr="006A3C58">
        <w:rPr>
          <w:color w:val="231F20"/>
        </w:rPr>
        <w:t>be</w:t>
      </w:r>
      <w:r w:rsidRPr="006A3C58">
        <w:rPr>
          <w:color w:val="231F20"/>
          <w:spacing w:val="-9"/>
        </w:rPr>
        <w:t xml:space="preserve"> </w:t>
      </w:r>
      <w:r w:rsidRPr="006A3C58">
        <w:rPr>
          <w:color w:val="231F20"/>
        </w:rPr>
        <w:t>completed</w:t>
      </w:r>
      <w:r w:rsidRPr="006A3C58">
        <w:rPr>
          <w:color w:val="231F20"/>
          <w:spacing w:val="-8"/>
        </w:rPr>
        <w:t xml:space="preserve"> </w:t>
      </w:r>
      <w:r w:rsidRPr="006A3C58">
        <w:rPr>
          <w:color w:val="231F20"/>
        </w:rPr>
        <w:t>for</w:t>
      </w:r>
      <w:r w:rsidRPr="006A3C58">
        <w:rPr>
          <w:color w:val="231F20"/>
          <w:spacing w:val="-11"/>
        </w:rPr>
        <w:t xml:space="preserve"> </w:t>
      </w:r>
      <w:r w:rsidRPr="006A3C58">
        <w:rPr>
          <w:color w:val="231F20"/>
        </w:rPr>
        <w:t>each</w:t>
      </w:r>
      <w:r w:rsidRPr="006A3C58">
        <w:rPr>
          <w:color w:val="231F20"/>
          <w:spacing w:val="-8"/>
        </w:rPr>
        <w:t xml:space="preserve"> </w:t>
      </w:r>
      <w:r w:rsidRPr="006A3C58">
        <w:rPr>
          <w:color w:val="231F20"/>
          <w:spacing w:val="-2"/>
        </w:rPr>
        <w:t>transaction).</w:t>
      </w:r>
    </w:p>
    <w:p w14:paraId="036C06AD" w14:textId="77777777" w:rsidR="00CE685E" w:rsidRPr="006A3C58" w:rsidRDefault="00CE685E" w:rsidP="00CE685E">
      <w:pPr>
        <w:widowControl w:val="0"/>
        <w:tabs>
          <w:tab w:val="left" w:pos="1539"/>
        </w:tabs>
        <w:suppressAutoHyphens w:val="0"/>
        <w:overflowPunct/>
        <w:adjustRightInd/>
        <w:spacing w:before="228"/>
        <w:ind w:left="820" w:right="269" w:hanging="181"/>
        <w:textAlignment w:val="auto"/>
      </w:pPr>
      <w:r w:rsidRPr="006A3C58">
        <w:rPr>
          <w:color w:val="231F20"/>
          <w:spacing w:val="-4"/>
        </w:rPr>
        <w:t>(a)</w:t>
      </w:r>
      <w:r w:rsidRPr="006A3C58">
        <w:rPr>
          <w:color w:val="231F20"/>
        </w:rPr>
        <w:tab/>
        <w:t>Please</w:t>
      </w:r>
      <w:r w:rsidRPr="006A3C58">
        <w:rPr>
          <w:color w:val="231F20"/>
          <w:spacing w:val="-3"/>
        </w:rPr>
        <w:t xml:space="preserve"> </w:t>
      </w:r>
      <w:r w:rsidRPr="006A3C58">
        <w:rPr>
          <w:color w:val="231F20"/>
        </w:rPr>
        <w:t>provide</w:t>
      </w:r>
      <w:r w:rsidRPr="006A3C58">
        <w:rPr>
          <w:color w:val="231F20"/>
          <w:spacing w:val="-3"/>
        </w:rPr>
        <w:t xml:space="preserve"> </w:t>
      </w:r>
      <w:r w:rsidRPr="006A3C58">
        <w:rPr>
          <w:color w:val="231F20"/>
        </w:rPr>
        <w:t>the</w:t>
      </w:r>
      <w:r w:rsidRPr="006A3C58">
        <w:rPr>
          <w:color w:val="231F20"/>
          <w:spacing w:val="-3"/>
        </w:rPr>
        <w:t xml:space="preserve"> </w:t>
      </w:r>
      <w:r w:rsidRPr="006A3C58">
        <w:rPr>
          <w:color w:val="231F20"/>
        </w:rPr>
        <w:t>following</w:t>
      </w:r>
      <w:r w:rsidRPr="006A3C58">
        <w:rPr>
          <w:color w:val="231F20"/>
          <w:spacing w:val="-2"/>
        </w:rPr>
        <w:t xml:space="preserve"> </w:t>
      </w:r>
      <w:r w:rsidRPr="006A3C58">
        <w:rPr>
          <w:color w:val="231F20"/>
        </w:rPr>
        <w:t>instructions</w:t>
      </w:r>
      <w:r w:rsidRPr="006A3C58">
        <w:rPr>
          <w:color w:val="231F20"/>
          <w:spacing w:val="-4"/>
        </w:rPr>
        <w:t xml:space="preserve"> </w:t>
      </w:r>
      <w:r w:rsidRPr="006A3C58">
        <w:rPr>
          <w:color w:val="231F20"/>
        </w:rPr>
        <w:t>to</w:t>
      </w:r>
      <w:r w:rsidRPr="006A3C58">
        <w:rPr>
          <w:color w:val="231F20"/>
          <w:spacing w:val="-2"/>
        </w:rPr>
        <w:t xml:space="preserve"> </w:t>
      </w:r>
      <w:r w:rsidRPr="006A3C58">
        <w:rPr>
          <w:color w:val="231F20"/>
        </w:rPr>
        <w:t>your</w:t>
      </w:r>
      <w:r w:rsidRPr="006A3C58">
        <w:rPr>
          <w:color w:val="231F20"/>
          <w:spacing w:val="-2"/>
        </w:rPr>
        <w:t xml:space="preserve"> </w:t>
      </w:r>
      <w:r w:rsidRPr="006A3C58">
        <w:rPr>
          <w:color w:val="231F20"/>
        </w:rPr>
        <w:t>financial</w:t>
      </w:r>
      <w:r w:rsidRPr="006A3C58">
        <w:rPr>
          <w:color w:val="231F20"/>
          <w:spacing w:val="-3"/>
        </w:rPr>
        <w:t xml:space="preserve"> </w:t>
      </w:r>
      <w:r w:rsidRPr="006A3C58">
        <w:rPr>
          <w:color w:val="231F20"/>
        </w:rPr>
        <w:t>institution</w:t>
      </w:r>
      <w:r w:rsidRPr="006A3C58">
        <w:rPr>
          <w:color w:val="231F20"/>
          <w:spacing w:val="-2"/>
        </w:rPr>
        <w:t xml:space="preserve"> </w:t>
      </w:r>
      <w:r w:rsidRPr="006A3C58">
        <w:rPr>
          <w:color w:val="231F20"/>
        </w:rPr>
        <w:t>for</w:t>
      </w:r>
      <w:r w:rsidRPr="006A3C58">
        <w:rPr>
          <w:color w:val="231F20"/>
          <w:spacing w:val="-2"/>
        </w:rPr>
        <w:t xml:space="preserve"> </w:t>
      </w:r>
      <w:r w:rsidRPr="006A3C58">
        <w:rPr>
          <w:color w:val="231F20"/>
        </w:rPr>
        <w:t>remittance</w:t>
      </w:r>
      <w:r w:rsidRPr="006A3C58">
        <w:rPr>
          <w:color w:val="231F20"/>
          <w:spacing w:val="-5"/>
        </w:rPr>
        <w:t xml:space="preserve"> </w:t>
      </w:r>
      <w:r w:rsidRPr="006A3C58">
        <w:rPr>
          <w:color w:val="231F20"/>
        </w:rPr>
        <w:t>of</w:t>
      </w:r>
      <w:r w:rsidRPr="006A3C58">
        <w:rPr>
          <w:color w:val="231F20"/>
          <w:spacing w:val="-2"/>
        </w:rPr>
        <w:t xml:space="preserve"> </w:t>
      </w:r>
      <w:r w:rsidRPr="006A3C58">
        <w:rPr>
          <w:color w:val="231F20"/>
        </w:rPr>
        <w:t>Automated Clearing House (ACH) credits to the United States Department of Veterans Affairs.</w:t>
      </w:r>
    </w:p>
    <w:p w14:paraId="6248D30B" w14:textId="77777777" w:rsidR="00CE685E" w:rsidRPr="006A3C58" w:rsidRDefault="00CE685E" w:rsidP="00CE685E">
      <w:pPr>
        <w:widowControl w:val="0"/>
        <w:suppressAutoHyphens w:val="0"/>
        <w:overflowPunct/>
        <w:adjustRightInd/>
        <w:spacing w:before="1"/>
        <w:textAlignment w:val="auto"/>
      </w:pPr>
    </w:p>
    <w:tbl>
      <w:tblPr>
        <w:tblW w:w="0" w:type="auto"/>
        <w:tblInd w:w="8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66"/>
        <w:gridCol w:w="1168"/>
        <w:gridCol w:w="3959"/>
        <w:gridCol w:w="2339"/>
      </w:tblGrid>
      <w:tr w:rsidR="00CE685E" w:rsidRPr="006A3C58" w14:paraId="06C439D3" w14:textId="77777777" w:rsidTr="00103D15">
        <w:trPr>
          <w:trHeight w:val="690"/>
        </w:trPr>
        <w:tc>
          <w:tcPr>
            <w:tcW w:w="1166" w:type="dxa"/>
          </w:tcPr>
          <w:p w14:paraId="1ED52FAE" w14:textId="77777777" w:rsidR="00CE685E" w:rsidRPr="006A3C58" w:rsidRDefault="00CE685E" w:rsidP="00103D15">
            <w:pPr>
              <w:widowControl w:val="0"/>
              <w:suppressAutoHyphens w:val="0"/>
              <w:overflowPunct/>
              <w:adjustRightInd/>
              <w:ind w:left="213"/>
              <w:textAlignment w:val="auto"/>
              <w:rPr>
                <w:b/>
                <w:szCs w:val="22"/>
              </w:rPr>
            </w:pPr>
            <w:r w:rsidRPr="006A3C58">
              <w:rPr>
                <w:b/>
                <w:color w:val="231F20"/>
                <w:spacing w:val="-2"/>
                <w:szCs w:val="22"/>
              </w:rPr>
              <w:lastRenderedPageBreak/>
              <w:t>NACHA</w:t>
            </w:r>
          </w:p>
          <w:p w14:paraId="7392E227" w14:textId="77777777" w:rsidR="00CE685E" w:rsidRPr="006A3C58" w:rsidRDefault="00CE685E" w:rsidP="00103D15">
            <w:pPr>
              <w:widowControl w:val="0"/>
              <w:suppressAutoHyphens w:val="0"/>
              <w:overflowPunct/>
              <w:adjustRightInd/>
              <w:spacing w:line="230" w:lineRule="atLeast"/>
              <w:ind w:left="117" w:right="104" w:firstLine="153"/>
              <w:textAlignment w:val="auto"/>
              <w:rPr>
                <w:b/>
                <w:szCs w:val="22"/>
              </w:rPr>
            </w:pPr>
            <w:r w:rsidRPr="006A3C58">
              <w:rPr>
                <w:b/>
                <w:color w:val="231F20"/>
                <w:spacing w:val="-2"/>
                <w:szCs w:val="22"/>
              </w:rPr>
              <w:t xml:space="preserve">Record </w:t>
            </w:r>
            <w:r w:rsidRPr="006A3C58">
              <w:rPr>
                <w:b/>
                <w:color w:val="231F20"/>
                <w:szCs w:val="22"/>
              </w:rPr>
              <w:t>Type</w:t>
            </w:r>
            <w:r w:rsidRPr="006A3C58">
              <w:rPr>
                <w:b/>
                <w:color w:val="231F20"/>
                <w:spacing w:val="-13"/>
                <w:szCs w:val="22"/>
              </w:rPr>
              <w:t xml:space="preserve"> </w:t>
            </w:r>
            <w:r w:rsidRPr="006A3C58">
              <w:rPr>
                <w:b/>
                <w:color w:val="231F20"/>
                <w:szCs w:val="22"/>
              </w:rPr>
              <w:t>Code</w:t>
            </w:r>
          </w:p>
        </w:tc>
        <w:tc>
          <w:tcPr>
            <w:tcW w:w="1168" w:type="dxa"/>
          </w:tcPr>
          <w:p w14:paraId="64FAD7FE" w14:textId="77777777" w:rsidR="00CE685E" w:rsidRPr="006A3C58" w:rsidRDefault="00CE685E" w:rsidP="00103D15">
            <w:pPr>
              <w:widowControl w:val="0"/>
              <w:suppressAutoHyphens w:val="0"/>
              <w:overflowPunct/>
              <w:adjustRightInd/>
              <w:spacing w:before="115"/>
              <w:ind w:left="4" w:right="3"/>
              <w:jc w:val="center"/>
              <w:textAlignment w:val="auto"/>
              <w:rPr>
                <w:b/>
                <w:szCs w:val="22"/>
              </w:rPr>
            </w:pPr>
            <w:r w:rsidRPr="006A3C58">
              <w:rPr>
                <w:b/>
                <w:color w:val="231F20"/>
                <w:spacing w:val="-2"/>
                <w:szCs w:val="22"/>
              </w:rPr>
              <w:t>NACHA</w:t>
            </w:r>
          </w:p>
          <w:p w14:paraId="063D25C9" w14:textId="77777777" w:rsidR="00CE685E" w:rsidRPr="006A3C58" w:rsidRDefault="00CE685E" w:rsidP="00103D15">
            <w:pPr>
              <w:widowControl w:val="0"/>
              <w:suppressAutoHyphens w:val="0"/>
              <w:overflowPunct/>
              <w:adjustRightInd/>
              <w:spacing w:before="1"/>
              <w:ind w:left="4"/>
              <w:jc w:val="center"/>
              <w:textAlignment w:val="auto"/>
              <w:rPr>
                <w:b/>
                <w:szCs w:val="22"/>
              </w:rPr>
            </w:pPr>
            <w:r w:rsidRPr="006A3C58">
              <w:rPr>
                <w:b/>
                <w:color w:val="231F20"/>
                <w:spacing w:val="-2"/>
                <w:szCs w:val="22"/>
              </w:rPr>
              <w:t>Field</w:t>
            </w:r>
          </w:p>
        </w:tc>
        <w:tc>
          <w:tcPr>
            <w:tcW w:w="3959" w:type="dxa"/>
          </w:tcPr>
          <w:p w14:paraId="72DF42D1" w14:textId="77777777" w:rsidR="00CE685E" w:rsidRPr="006A3C58" w:rsidRDefault="00CE685E" w:rsidP="00103D15">
            <w:pPr>
              <w:widowControl w:val="0"/>
              <w:suppressAutoHyphens w:val="0"/>
              <w:overflowPunct/>
              <w:adjustRightInd/>
              <w:spacing w:before="115"/>
              <w:ind w:left="12" w:right="2"/>
              <w:jc w:val="center"/>
              <w:textAlignment w:val="auto"/>
              <w:rPr>
                <w:b/>
                <w:szCs w:val="22"/>
              </w:rPr>
            </w:pPr>
            <w:r w:rsidRPr="006A3C58">
              <w:rPr>
                <w:b/>
                <w:color w:val="231F20"/>
                <w:spacing w:val="-2"/>
                <w:szCs w:val="22"/>
              </w:rPr>
              <w:t>NACHA</w:t>
            </w:r>
          </w:p>
          <w:p w14:paraId="7A1351F8" w14:textId="77777777" w:rsidR="00CE685E" w:rsidRPr="006A3C58" w:rsidRDefault="00CE685E" w:rsidP="00103D15">
            <w:pPr>
              <w:widowControl w:val="0"/>
              <w:suppressAutoHyphens w:val="0"/>
              <w:overflowPunct/>
              <w:adjustRightInd/>
              <w:spacing w:before="1"/>
              <w:ind w:left="12"/>
              <w:jc w:val="center"/>
              <w:textAlignment w:val="auto"/>
              <w:rPr>
                <w:b/>
                <w:szCs w:val="22"/>
              </w:rPr>
            </w:pPr>
            <w:r w:rsidRPr="006A3C58">
              <w:rPr>
                <w:b/>
                <w:color w:val="231F20"/>
                <w:szCs w:val="22"/>
              </w:rPr>
              <w:t>Data</w:t>
            </w:r>
            <w:r w:rsidRPr="006A3C58">
              <w:rPr>
                <w:b/>
                <w:color w:val="231F20"/>
                <w:spacing w:val="-5"/>
                <w:szCs w:val="22"/>
              </w:rPr>
              <w:t xml:space="preserve"> </w:t>
            </w:r>
            <w:r w:rsidRPr="006A3C58">
              <w:rPr>
                <w:b/>
                <w:color w:val="231F20"/>
                <w:szCs w:val="22"/>
              </w:rPr>
              <w:t>Element</w:t>
            </w:r>
            <w:r w:rsidRPr="006A3C58">
              <w:rPr>
                <w:b/>
                <w:color w:val="231F20"/>
                <w:spacing w:val="-5"/>
                <w:szCs w:val="22"/>
              </w:rPr>
              <w:t xml:space="preserve"> </w:t>
            </w:r>
            <w:r w:rsidRPr="006A3C58">
              <w:rPr>
                <w:b/>
                <w:color w:val="231F20"/>
                <w:spacing w:val="-4"/>
                <w:szCs w:val="22"/>
              </w:rPr>
              <w:t>Name</w:t>
            </w:r>
          </w:p>
        </w:tc>
        <w:tc>
          <w:tcPr>
            <w:tcW w:w="2339" w:type="dxa"/>
          </w:tcPr>
          <w:p w14:paraId="523C95A6" w14:textId="77777777" w:rsidR="00CE685E" w:rsidRPr="006A3C58" w:rsidRDefault="00CE685E" w:rsidP="00103D15">
            <w:pPr>
              <w:widowControl w:val="0"/>
              <w:suppressAutoHyphens w:val="0"/>
              <w:overflowPunct/>
              <w:adjustRightInd/>
              <w:textAlignment w:val="auto"/>
              <w:rPr>
                <w:szCs w:val="22"/>
              </w:rPr>
            </w:pPr>
          </w:p>
          <w:p w14:paraId="7945D333" w14:textId="77777777" w:rsidR="00CE685E" w:rsidRPr="006A3C58" w:rsidRDefault="00CE685E" w:rsidP="00103D15">
            <w:pPr>
              <w:widowControl w:val="0"/>
              <w:suppressAutoHyphens w:val="0"/>
              <w:overflowPunct/>
              <w:adjustRightInd/>
              <w:spacing w:before="1"/>
              <w:ind w:left="225"/>
              <w:textAlignment w:val="auto"/>
              <w:rPr>
                <w:b/>
                <w:szCs w:val="22"/>
              </w:rPr>
            </w:pPr>
            <w:r w:rsidRPr="006A3C58">
              <w:rPr>
                <w:b/>
                <w:color w:val="231F20"/>
                <w:szCs w:val="22"/>
              </w:rPr>
              <w:t>Required</w:t>
            </w:r>
            <w:r w:rsidRPr="006A3C58">
              <w:rPr>
                <w:b/>
                <w:color w:val="231F20"/>
                <w:spacing w:val="-5"/>
                <w:szCs w:val="22"/>
              </w:rPr>
              <w:t xml:space="preserve"> </w:t>
            </w:r>
            <w:r w:rsidRPr="006A3C58">
              <w:rPr>
                <w:b/>
                <w:color w:val="231F20"/>
                <w:spacing w:val="-2"/>
                <w:szCs w:val="22"/>
              </w:rPr>
              <w:t>Information</w:t>
            </w:r>
          </w:p>
        </w:tc>
      </w:tr>
      <w:tr w:rsidR="00CE685E" w:rsidRPr="006A3C58" w14:paraId="2554EE7D" w14:textId="77777777" w:rsidTr="00103D15">
        <w:trPr>
          <w:trHeight w:val="230"/>
        </w:trPr>
        <w:tc>
          <w:tcPr>
            <w:tcW w:w="1166" w:type="dxa"/>
          </w:tcPr>
          <w:p w14:paraId="30EB1584" w14:textId="77777777" w:rsidR="00CE685E" w:rsidRPr="006A3C58" w:rsidRDefault="00CE685E" w:rsidP="00103D15">
            <w:pPr>
              <w:widowControl w:val="0"/>
              <w:suppressAutoHyphens w:val="0"/>
              <w:overflowPunct/>
              <w:adjustRightInd/>
              <w:spacing w:line="210" w:lineRule="exact"/>
              <w:ind w:left="11" w:right="7"/>
              <w:jc w:val="center"/>
              <w:textAlignment w:val="auto"/>
              <w:rPr>
                <w:szCs w:val="22"/>
              </w:rPr>
            </w:pPr>
            <w:r w:rsidRPr="006A3C58">
              <w:rPr>
                <w:color w:val="231F20"/>
                <w:spacing w:val="-10"/>
                <w:szCs w:val="22"/>
              </w:rPr>
              <w:t>5</w:t>
            </w:r>
          </w:p>
        </w:tc>
        <w:tc>
          <w:tcPr>
            <w:tcW w:w="1168" w:type="dxa"/>
          </w:tcPr>
          <w:p w14:paraId="45A535D4" w14:textId="77777777" w:rsidR="00CE685E" w:rsidRPr="006A3C58" w:rsidRDefault="00CE685E" w:rsidP="00103D15">
            <w:pPr>
              <w:widowControl w:val="0"/>
              <w:suppressAutoHyphens w:val="0"/>
              <w:overflowPunct/>
              <w:adjustRightInd/>
              <w:spacing w:line="210" w:lineRule="exact"/>
              <w:ind w:left="4" w:right="2"/>
              <w:jc w:val="center"/>
              <w:textAlignment w:val="auto"/>
              <w:rPr>
                <w:szCs w:val="22"/>
              </w:rPr>
            </w:pPr>
            <w:r w:rsidRPr="006A3C58">
              <w:rPr>
                <w:color w:val="231F20"/>
                <w:spacing w:val="-10"/>
                <w:szCs w:val="22"/>
              </w:rPr>
              <w:t>3</w:t>
            </w:r>
          </w:p>
        </w:tc>
        <w:tc>
          <w:tcPr>
            <w:tcW w:w="3959" w:type="dxa"/>
          </w:tcPr>
          <w:p w14:paraId="6E0EEDCA" w14:textId="77777777" w:rsidR="00CE685E" w:rsidRPr="006A3C58" w:rsidRDefault="00CE685E" w:rsidP="00103D15">
            <w:pPr>
              <w:widowControl w:val="0"/>
              <w:suppressAutoHyphens w:val="0"/>
              <w:overflowPunct/>
              <w:adjustRightInd/>
              <w:spacing w:line="210" w:lineRule="exact"/>
              <w:ind w:left="108"/>
              <w:textAlignment w:val="auto"/>
              <w:rPr>
                <w:szCs w:val="22"/>
              </w:rPr>
            </w:pPr>
            <w:r w:rsidRPr="006A3C58">
              <w:rPr>
                <w:color w:val="231F20"/>
                <w:szCs w:val="22"/>
              </w:rPr>
              <w:t>Company</w:t>
            </w:r>
            <w:r w:rsidRPr="006A3C58">
              <w:rPr>
                <w:color w:val="231F20"/>
                <w:spacing w:val="-3"/>
                <w:szCs w:val="22"/>
              </w:rPr>
              <w:t xml:space="preserve"> </w:t>
            </w:r>
            <w:r w:rsidRPr="006A3C58">
              <w:rPr>
                <w:color w:val="231F20"/>
                <w:spacing w:val="-4"/>
                <w:szCs w:val="22"/>
              </w:rPr>
              <w:t>Name</w:t>
            </w:r>
          </w:p>
        </w:tc>
        <w:tc>
          <w:tcPr>
            <w:tcW w:w="2339" w:type="dxa"/>
          </w:tcPr>
          <w:p w14:paraId="4DC54E2D" w14:textId="77777777" w:rsidR="00CE685E" w:rsidRPr="006A3C58" w:rsidRDefault="00CE685E" w:rsidP="00103D15">
            <w:pPr>
              <w:widowControl w:val="0"/>
              <w:suppressAutoHyphens w:val="0"/>
              <w:overflowPunct/>
              <w:adjustRightInd/>
              <w:spacing w:line="210" w:lineRule="exact"/>
              <w:ind w:left="450"/>
              <w:textAlignment w:val="auto"/>
              <w:rPr>
                <w:i/>
                <w:szCs w:val="22"/>
              </w:rPr>
            </w:pPr>
            <w:r w:rsidRPr="006A3C58">
              <w:rPr>
                <w:i/>
                <w:color w:val="231F20"/>
                <w:szCs w:val="22"/>
              </w:rPr>
              <w:t>[Company</w:t>
            </w:r>
            <w:r w:rsidRPr="006A3C58">
              <w:rPr>
                <w:i/>
                <w:color w:val="231F20"/>
                <w:spacing w:val="-6"/>
                <w:szCs w:val="22"/>
              </w:rPr>
              <w:t xml:space="preserve"> </w:t>
            </w:r>
            <w:r w:rsidRPr="006A3C58">
              <w:rPr>
                <w:i/>
                <w:color w:val="231F20"/>
                <w:spacing w:val="-2"/>
                <w:szCs w:val="22"/>
              </w:rPr>
              <w:t>Name]</w:t>
            </w:r>
          </w:p>
        </w:tc>
      </w:tr>
      <w:tr w:rsidR="00CE685E" w:rsidRPr="006A3C58" w14:paraId="0220C312" w14:textId="77777777" w:rsidTr="00103D15">
        <w:trPr>
          <w:trHeight w:val="229"/>
        </w:trPr>
        <w:tc>
          <w:tcPr>
            <w:tcW w:w="1166" w:type="dxa"/>
          </w:tcPr>
          <w:p w14:paraId="464DF898" w14:textId="77777777" w:rsidR="00CE685E" w:rsidRPr="006A3C58" w:rsidRDefault="00CE685E" w:rsidP="00103D15">
            <w:pPr>
              <w:widowControl w:val="0"/>
              <w:suppressAutoHyphens w:val="0"/>
              <w:overflowPunct/>
              <w:adjustRightInd/>
              <w:spacing w:line="210" w:lineRule="exact"/>
              <w:ind w:left="11" w:right="7"/>
              <w:jc w:val="center"/>
              <w:textAlignment w:val="auto"/>
              <w:rPr>
                <w:szCs w:val="22"/>
              </w:rPr>
            </w:pPr>
            <w:r w:rsidRPr="006A3C58">
              <w:rPr>
                <w:color w:val="231F20"/>
                <w:spacing w:val="-10"/>
                <w:szCs w:val="22"/>
              </w:rPr>
              <w:t>5</w:t>
            </w:r>
          </w:p>
        </w:tc>
        <w:tc>
          <w:tcPr>
            <w:tcW w:w="1168" w:type="dxa"/>
          </w:tcPr>
          <w:p w14:paraId="3846A820" w14:textId="77777777" w:rsidR="00CE685E" w:rsidRPr="006A3C58" w:rsidRDefault="00CE685E" w:rsidP="00103D15">
            <w:pPr>
              <w:widowControl w:val="0"/>
              <w:suppressAutoHyphens w:val="0"/>
              <w:overflowPunct/>
              <w:adjustRightInd/>
              <w:spacing w:line="210" w:lineRule="exact"/>
              <w:ind w:left="4" w:right="2"/>
              <w:jc w:val="center"/>
              <w:textAlignment w:val="auto"/>
              <w:rPr>
                <w:szCs w:val="22"/>
              </w:rPr>
            </w:pPr>
            <w:r w:rsidRPr="006A3C58">
              <w:rPr>
                <w:color w:val="231F20"/>
                <w:spacing w:val="-10"/>
                <w:szCs w:val="22"/>
              </w:rPr>
              <w:t>6</w:t>
            </w:r>
          </w:p>
        </w:tc>
        <w:tc>
          <w:tcPr>
            <w:tcW w:w="3959" w:type="dxa"/>
          </w:tcPr>
          <w:p w14:paraId="09ACA35A" w14:textId="77777777" w:rsidR="00CE685E" w:rsidRPr="006A3C58" w:rsidRDefault="00CE685E" w:rsidP="00103D15">
            <w:pPr>
              <w:widowControl w:val="0"/>
              <w:suppressAutoHyphens w:val="0"/>
              <w:overflowPunct/>
              <w:adjustRightInd/>
              <w:spacing w:line="210" w:lineRule="exact"/>
              <w:ind w:left="108"/>
              <w:textAlignment w:val="auto"/>
              <w:rPr>
                <w:szCs w:val="22"/>
              </w:rPr>
            </w:pPr>
            <w:r w:rsidRPr="006A3C58">
              <w:rPr>
                <w:color w:val="231F20"/>
                <w:szCs w:val="22"/>
              </w:rPr>
              <w:t>Standard</w:t>
            </w:r>
            <w:r w:rsidRPr="006A3C58">
              <w:rPr>
                <w:color w:val="231F20"/>
                <w:spacing w:val="-8"/>
                <w:szCs w:val="22"/>
              </w:rPr>
              <w:t xml:space="preserve"> </w:t>
            </w:r>
            <w:r w:rsidRPr="006A3C58">
              <w:rPr>
                <w:color w:val="231F20"/>
                <w:szCs w:val="22"/>
              </w:rPr>
              <w:t>Entry</w:t>
            </w:r>
            <w:r w:rsidRPr="006A3C58">
              <w:rPr>
                <w:color w:val="231F20"/>
                <w:spacing w:val="-7"/>
                <w:szCs w:val="22"/>
              </w:rPr>
              <w:t xml:space="preserve"> </w:t>
            </w:r>
            <w:r w:rsidRPr="006A3C58">
              <w:rPr>
                <w:color w:val="231F20"/>
                <w:szCs w:val="22"/>
              </w:rPr>
              <w:t>Class</w:t>
            </w:r>
            <w:r w:rsidRPr="006A3C58">
              <w:rPr>
                <w:color w:val="231F20"/>
                <w:spacing w:val="-8"/>
                <w:szCs w:val="22"/>
              </w:rPr>
              <w:t xml:space="preserve"> </w:t>
            </w:r>
            <w:r w:rsidRPr="006A3C58">
              <w:rPr>
                <w:color w:val="231F20"/>
                <w:spacing w:val="-4"/>
                <w:szCs w:val="22"/>
              </w:rPr>
              <w:t>Code</w:t>
            </w:r>
          </w:p>
        </w:tc>
        <w:tc>
          <w:tcPr>
            <w:tcW w:w="2339" w:type="dxa"/>
          </w:tcPr>
          <w:p w14:paraId="3F03715D" w14:textId="77777777" w:rsidR="00CE685E" w:rsidRPr="006A3C58" w:rsidRDefault="00CE685E" w:rsidP="00103D15">
            <w:pPr>
              <w:widowControl w:val="0"/>
              <w:suppressAutoHyphens w:val="0"/>
              <w:overflowPunct/>
              <w:adjustRightInd/>
              <w:spacing w:line="210" w:lineRule="exact"/>
              <w:ind w:left="18" w:right="6"/>
              <w:jc w:val="center"/>
              <w:textAlignment w:val="auto"/>
              <w:rPr>
                <w:szCs w:val="22"/>
              </w:rPr>
            </w:pPr>
            <w:r w:rsidRPr="006A3C58">
              <w:rPr>
                <w:color w:val="231F20"/>
                <w:spacing w:val="-5"/>
                <w:szCs w:val="22"/>
              </w:rPr>
              <w:t>CCD</w:t>
            </w:r>
          </w:p>
        </w:tc>
      </w:tr>
      <w:tr w:rsidR="00CE685E" w:rsidRPr="006A3C58" w14:paraId="624EECFB" w14:textId="77777777" w:rsidTr="00103D15">
        <w:trPr>
          <w:trHeight w:val="230"/>
        </w:trPr>
        <w:tc>
          <w:tcPr>
            <w:tcW w:w="1166" w:type="dxa"/>
          </w:tcPr>
          <w:p w14:paraId="3DE84B8D" w14:textId="77777777" w:rsidR="00CE685E" w:rsidRPr="006A3C58" w:rsidRDefault="00CE685E" w:rsidP="00103D15">
            <w:pPr>
              <w:widowControl w:val="0"/>
              <w:suppressAutoHyphens w:val="0"/>
              <w:overflowPunct/>
              <w:adjustRightInd/>
              <w:spacing w:line="210" w:lineRule="exact"/>
              <w:ind w:left="11" w:right="7"/>
              <w:jc w:val="center"/>
              <w:textAlignment w:val="auto"/>
              <w:rPr>
                <w:szCs w:val="22"/>
              </w:rPr>
            </w:pPr>
            <w:r w:rsidRPr="006A3C58">
              <w:rPr>
                <w:color w:val="231F20"/>
                <w:spacing w:val="-10"/>
                <w:szCs w:val="22"/>
              </w:rPr>
              <w:t>5</w:t>
            </w:r>
          </w:p>
        </w:tc>
        <w:tc>
          <w:tcPr>
            <w:tcW w:w="1168" w:type="dxa"/>
          </w:tcPr>
          <w:p w14:paraId="13A73B0B" w14:textId="77777777" w:rsidR="00CE685E" w:rsidRPr="006A3C58" w:rsidRDefault="00CE685E" w:rsidP="00103D15">
            <w:pPr>
              <w:widowControl w:val="0"/>
              <w:suppressAutoHyphens w:val="0"/>
              <w:overflowPunct/>
              <w:adjustRightInd/>
              <w:spacing w:line="210" w:lineRule="exact"/>
              <w:ind w:left="4" w:right="2"/>
              <w:jc w:val="center"/>
              <w:textAlignment w:val="auto"/>
              <w:rPr>
                <w:szCs w:val="22"/>
              </w:rPr>
            </w:pPr>
            <w:r w:rsidRPr="006A3C58">
              <w:rPr>
                <w:color w:val="231F20"/>
                <w:spacing w:val="-10"/>
                <w:szCs w:val="22"/>
              </w:rPr>
              <w:t>9</w:t>
            </w:r>
          </w:p>
        </w:tc>
        <w:tc>
          <w:tcPr>
            <w:tcW w:w="3959" w:type="dxa"/>
          </w:tcPr>
          <w:p w14:paraId="1190BECF" w14:textId="77777777" w:rsidR="00CE685E" w:rsidRPr="006A3C58" w:rsidRDefault="00CE685E" w:rsidP="00103D15">
            <w:pPr>
              <w:widowControl w:val="0"/>
              <w:suppressAutoHyphens w:val="0"/>
              <w:overflowPunct/>
              <w:adjustRightInd/>
              <w:spacing w:line="210" w:lineRule="exact"/>
              <w:ind w:left="108"/>
              <w:textAlignment w:val="auto"/>
              <w:rPr>
                <w:szCs w:val="22"/>
              </w:rPr>
            </w:pPr>
            <w:r w:rsidRPr="006A3C58">
              <w:rPr>
                <w:color w:val="231F20"/>
                <w:szCs w:val="22"/>
              </w:rPr>
              <w:t>Effective</w:t>
            </w:r>
            <w:r w:rsidRPr="006A3C58">
              <w:rPr>
                <w:color w:val="231F20"/>
                <w:spacing w:val="-6"/>
                <w:szCs w:val="22"/>
              </w:rPr>
              <w:t xml:space="preserve"> </w:t>
            </w:r>
            <w:r w:rsidRPr="006A3C58">
              <w:rPr>
                <w:color w:val="231F20"/>
                <w:szCs w:val="22"/>
              </w:rPr>
              <w:t>Entry</w:t>
            </w:r>
            <w:r w:rsidRPr="006A3C58">
              <w:rPr>
                <w:color w:val="231F20"/>
                <w:spacing w:val="-5"/>
                <w:szCs w:val="22"/>
              </w:rPr>
              <w:t xml:space="preserve"> </w:t>
            </w:r>
            <w:r w:rsidRPr="006A3C58">
              <w:rPr>
                <w:color w:val="231F20"/>
                <w:spacing w:val="-4"/>
                <w:szCs w:val="22"/>
              </w:rPr>
              <w:t>Date</w:t>
            </w:r>
          </w:p>
        </w:tc>
        <w:tc>
          <w:tcPr>
            <w:tcW w:w="2339" w:type="dxa"/>
          </w:tcPr>
          <w:p w14:paraId="78F4CC4F" w14:textId="77777777" w:rsidR="00CE685E" w:rsidRPr="006A3C58" w:rsidRDefault="00CE685E" w:rsidP="00103D15">
            <w:pPr>
              <w:widowControl w:val="0"/>
              <w:suppressAutoHyphens w:val="0"/>
              <w:overflowPunct/>
              <w:adjustRightInd/>
              <w:spacing w:line="210" w:lineRule="exact"/>
              <w:ind w:left="148"/>
              <w:textAlignment w:val="auto"/>
              <w:rPr>
                <w:i/>
                <w:szCs w:val="22"/>
              </w:rPr>
            </w:pPr>
            <w:r w:rsidRPr="006A3C58">
              <w:rPr>
                <w:i/>
                <w:color w:val="231F20"/>
                <w:szCs w:val="22"/>
              </w:rPr>
              <w:t>[Intended</w:t>
            </w:r>
            <w:r w:rsidRPr="006A3C58">
              <w:rPr>
                <w:i/>
                <w:color w:val="231F20"/>
                <w:spacing w:val="-8"/>
                <w:szCs w:val="22"/>
              </w:rPr>
              <w:t xml:space="preserve"> </w:t>
            </w:r>
            <w:r w:rsidRPr="006A3C58">
              <w:rPr>
                <w:i/>
                <w:color w:val="231F20"/>
                <w:szCs w:val="22"/>
              </w:rPr>
              <w:t>Payment</w:t>
            </w:r>
            <w:r w:rsidRPr="006A3C58">
              <w:rPr>
                <w:i/>
                <w:color w:val="231F20"/>
                <w:spacing w:val="-9"/>
                <w:szCs w:val="22"/>
              </w:rPr>
              <w:t xml:space="preserve"> </w:t>
            </w:r>
            <w:r w:rsidRPr="006A3C58">
              <w:rPr>
                <w:i/>
                <w:color w:val="231F20"/>
                <w:spacing w:val="-4"/>
                <w:szCs w:val="22"/>
              </w:rPr>
              <w:t>Date]</w:t>
            </w:r>
          </w:p>
        </w:tc>
      </w:tr>
      <w:tr w:rsidR="00CE685E" w:rsidRPr="006A3C58" w14:paraId="4347D340" w14:textId="77777777" w:rsidTr="00103D15">
        <w:trPr>
          <w:trHeight w:val="230"/>
        </w:trPr>
        <w:tc>
          <w:tcPr>
            <w:tcW w:w="1166" w:type="dxa"/>
          </w:tcPr>
          <w:p w14:paraId="08E643CF" w14:textId="77777777" w:rsidR="00CE685E" w:rsidRPr="006A3C58" w:rsidRDefault="00CE685E" w:rsidP="00103D15">
            <w:pPr>
              <w:widowControl w:val="0"/>
              <w:suppressAutoHyphens w:val="0"/>
              <w:overflowPunct/>
              <w:adjustRightInd/>
              <w:spacing w:line="210" w:lineRule="exact"/>
              <w:ind w:left="11" w:right="7"/>
              <w:jc w:val="center"/>
              <w:textAlignment w:val="auto"/>
              <w:rPr>
                <w:szCs w:val="22"/>
              </w:rPr>
            </w:pPr>
            <w:r w:rsidRPr="006A3C58">
              <w:rPr>
                <w:color w:val="231F20"/>
                <w:spacing w:val="-10"/>
                <w:szCs w:val="22"/>
              </w:rPr>
              <w:t>6</w:t>
            </w:r>
          </w:p>
        </w:tc>
        <w:tc>
          <w:tcPr>
            <w:tcW w:w="1168" w:type="dxa"/>
          </w:tcPr>
          <w:p w14:paraId="04C421E3" w14:textId="77777777" w:rsidR="00CE685E" w:rsidRPr="006A3C58" w:rsidRDefault="00CE685E" w:rsidP="00103D15">
            <w:pPr>
              <w:widowControl w:val="0"/>
              <w:suppressAutoHyphens w:val="0"/>
              <w:overflowPunct/>
              <w:adjustRightInd/>
              <w:spacing w:line="210" w:lineRule="exact"/>
              <w:ind w:left="4" w:right="2"/>
              <w:jc w:val="center"/>
              <w:textAlignment w:val="auto"/>
              <w:rPr>
                <w:szCs w:val="22"/>
              </w:rPr>
            </w:pPr>
            <w:r w:rsidRPr="006A3C58">
              <w:rPr>
                <w:color w:val="231F20"/>
                <w:spacing w:val="-10"/>
                <w:szCs w:val="22"/>
              </w:rPr>
              <w:t>2</w:t>
            </w:r>
          </w:p>
        </w:tc>
        <w:tc>
          <w:tcPr>
            <w:tcW w:w="3959" w:type="dxa"/>
          </w:tcPr>
          <w:p w14:paraId="7354B217" w14:textId="77777777" w:rsidR="00CE685E" w:rsidRPr="006A3C58" w:rsidRDefault="00CE685E" w:rsidP="00103D15">
            <w:pPr>
              <w:widowControl w:val="0"/>
              <w:suppressAutoHyphens w:val="0"/>
              <w:overflowPunct/>
              <w:adjustRightInd/>
              <w:spacing w:line="210" w:lineRule="exact"/>
              <w:ind w:left="108"/>
              <w:textAlignment w:val="auto"/>
              <w:rPr>
                <w:szCs w:val="22"/>
              </w:rPr>
            </w:pPr>
            <w:r w:rsidRPr="006A3C58">
              <w:rPr>
                <w:color w:val="231F20"/>
                <w:szCs w:val="22"/>
              </w:rPr>
              <w:t>Transaction</w:t>
            </w:r>
            <w:r w:rsidRPr="006A3C58">
              <w:rPr>
                <w:color w:val="231F20"/>
                <w:spacing w:val="-10"/>
                <w:szCs w:val="22"/>
              </w:rPr>
              <w:t xml:space="preserve"> </w:t>
            </w:r>
            <w:r w:rsidRPr="006A3C58">
              <w:rPr>
                <w:color w:val="231F20"/>
                <w:spacing w:val="-4"/>
                <w:szCs w:val="22"/>
              </w:rPr>
              <w:t>Code</w:t>
            </w:r>
          </w:p>
        </w:tc>
        <w:tc>
          <w:tcPr>
            <w:tcW w:w="2339" w:type="dxa"/>
          </w:tcPr>
          <w:p w14:paraId="13411824" w14:textId="77777777" w:rsidR="00CE685E" w:rsidRPr="006A3C58" w:rsidRDefault="00CE685E" w:rsidP="00103D15">
            <w:pPr>
              <w:widowControl w:val="0"/>
              <w:suppressAutoHyphens w:val="0"/>
              <w:overflowPunct/>
              <w:adjustRightInd/>
              <w:spacing w:line="210" w:lineRule="exact"/>
              <w:ind w:left="18"/>
              <w:jc w:val="center"/>
              <w:textAlignment w:val="auto"/>
              <w:rPr>
                <w:szCs w:val="22"/>
              </w:rPr>
            </w:pPr>
            <w:r w:rsidRPr="006A3C58">
              <w:rPr>
                <w:color w:val="231F20"/>
                <w:spacing w:val="-5"/>
                <w:szCs w:val="22"/>
              </w:rPr>
              <w:t>22</w:t>
            </w:r>
          </w:p>
        </w:tc>
      </w:tr>
      <w:tr w:rsidR="00CE685E" w:rsidRPr="006A3C58" w14:paraId="60E5B919" w14:textId="77777777" w:rsidTr="00103D15">
        <w:trPr>
          <w:trHeight w:val="229"/>
        </w:trPr>
        <w:tc>
          <w:tcPr>
            <w:tcW w:w="1166" w:type="dxa"/>
          </w:tcPr>
          <w:p w14:paraId="3580249A" w14:textId="77777777" w:rsidR="00CE685E" w:rsidRPr="006A3C58" w:rsidRDefault="00CE685E" w:rsidP="00103D15">
            <w:pPr>
              <w:widowControl w:val="0"/>
              <w:suppressAutoHyphens w:val="0"/>
              <w:overflowPunct/>
              <w:adjustRightInd/>
              <w:spacing w:line="210" w:lineRule="exact"/>
              <w:ind w:left="11" w:right="7"/>
              <w:jc w:val="center"/>
              <w:textAlignment w:val="auto"/>
              <w:rPr>
                <w:szCs w:val="22"/>
              </w:rPr>
            </w:pPr>
            <w:r w:rsidRPr="006A3C58">
              <w:rPr>
                <w:color w:val="231F20"/>
                <w:spacing w:val="-10"/>
                <w:szCs w:val="22"/>
              </w:rPr>
              <w:t>6</w:t>
            </w:r>
          </w:p>
        </w:tc>
        <w:tc>
          <w:tcPr>
            <w:tcW w:w="1168" w:type="dxa"/>
          </w:tcPr>
          <w:p w14:paraId="1009066F" w14:textId="77777777" w:rsidR="00CE685E" w:rsidRPr="006A3C58" w:rsidRDefault="00CE685E" w:rsidP="00103D15">
            <w:pPr>
              <w:widowControl w:val="0"/>
              <w:suppressAutoHyphens w:val="0"/>
              <w:overflowPunct/>
              <w:adjustRightInd/>
              <w:spacing w:line="210" w:lineRule="exact"/>
              <w:ind w:left="4" w:right="1"/>
              <w:jc w:val="center"/>
              <w:textAlignment w:val="auto"/>
              <w:rPr>
                <w:szCs w:val="22"/>
              </w:rPr>
            </w:pPr>
            <w:r w:rsidRPr="006A3C58">
              <w:rPr>
                <w:color w:val="231F20"/>
                <w:szCs w:val="22"/>
              </w:rPr>
              <w:t>3</w:t>
            </w:r>
            <w:r w:rsidRPr="006A3C58">
              <w:rPr>
                <w:color w:val="231F20"/>
                <w:spacing w:val="-1"/>
                <w:szCs w:val="22"/>
              </w:rPr>
              <w:t xml:space="preserve"> </w:t>
            </w:r>
            <w:r w:rsidRPr="006A3C58">
              <w:rPr>
                <w:color w:val="231F20"/>
                <w:szCs w:val="22"/>
              </w:rPr>
              <w:t xml:space="preserve">&amp; </w:t>
            </w:r>
            <w:r w:rsidRPr="006A3C58">
              <w:rPr>
                <w:color w:val="231F20"/>
                <w:spacing w:val="-10"/>
                <w:szCs w:val="22"/>
              </w:rPr>
              <w:t>4</w:t>
            </w:r>
          </w:p>
        </w:tc>
        <w:tc>
          <w:tcPr>
            <w:tcW w:w="3959" w:type="dxa"/>
          </w:tcPr>
          <w:p w14:paraId="454885AC" w14:textId="77777777" w:rsidR="00CE685E" w:rsidRPr="006A3C58" w:rsidRDefault="00CE685E" w:rsidP="00103D15">
            <w:pPr>
              <w:widowControl w:val="0"/>
              <w:suppressAutoHyphens w:val="0"/>
              <w:overflowPunct/>
              <w:adjustRightInd/>
              <w:spacing w:line="210" w:lineRule="exact"/>
              <w:ind w:left="107"/>
              <w:textAlignment w:val="auto"/>
              <w:rPr>
                <w:szCs w:val="22"/>
              </w:rPr>
            </w:pPr>
            <w:r w:rsidRPr="006A3C58">
              <w:rPr>
                <w:color w:val="231F20"/>
                <w:szCs w:val="22"/>
              </w:rPr>
              <w:t>Receiving</w:t>
            </w:r>
            <w:r w:rsidRPr="006A3C58">
              <w:rPr>
                <w:color w:val="231F20"/>
                <w:spacing w:val="-8"/>
                <w:szCs w:val="22"/>
              </w:rPr>
              <w:t xml:space="preserve"> </w:t>
            </w:r>
            <w:r w:rsidRPr="006A3C58">
              <w:rPr>
                <w:color w:val="231F20"/>
                <w:szCs w:val="22"/>
              </w:rPr>
              <w:t>DFI</w:t>
            </w:r>
            <w:r w:rsidRPr="006A3C58">
              <w:rPr>
                <w:color w:val="231F20"/>
                <w:spacing w:val="-7"/>
                <w:szCs w:val="22"/>
              </w:rPr>
              <w:t xml:space="preserve"> </w:t>
            </w:r>
            <w:r w:rsidRPr="006A3C58">
              <w:rPr>
                <w:color w:val="231F20"/>
                <w:szCs w:val="22"/>
              </w:rPr>
              <w:t>Identification</w:t>
            </w:r>
            <w:r w:rsidRPr="006A3C58">
              <w:rPr>
                <w:color w:val="231F20"/>
                <w:spacing w:val="-9"/>
                <w:szCs w:val="22"/>
              </w:rPr>
              <w:t xml:space="preserve"> </w:t>
            </w:r>
            <w:r w:rsidRPr="006A3C58">
              <w:rPr>
                <w:color w:val="231F20"/>
                <w:szCs w:val="22"/>
              </w:rPr>
              <w:t>(ABA</w:t>
            </w:r>
            <w:r w:rsidRPr="006A3C58">
              <w:rPr>
                <w:color w:val="231F20"/>
                <w:spacing w:val="-8"/>
                <w:szCs w:val="22"/>
              </w:rPr>
              <w:t xml:space="preserve"> </w:t>
            </w:r>
            <w:r w:rsidRPr="006A3C58">
              <w:rPr>
                <w:color w:val="231F20"/>
                <w:szCs w:val="22"/>
              </w:rPr>
              <w:t>routing</w:t>
            </w:r>
            <w:r w:rsidRPr="006A3C58">
              <w:rPr>
                <w:color w:val="231F20"/>
                <w:spacing w:val="-7"/>
                <w:szCs w:val="22"/>
              </w:rPr>
              <w:t xml:space="preserve"> </w:t>
            </w:r>
            <w:r w:rsidRPr="006A3C58">
              <w:rPr>
                <w:color w:val="231F20"/>
                <w:spacing w:val="-5"/>
                <w:szCs w:val="22"/>
              </w:rPr>
              <w:t>#)</w:t>
            </w:r>
          </w:p>
        </w:tc>
        <w:tc>
          <w:tcPr>
            <w:tcW w:w="2339" w:type="dxa"/>
          </w:tcPr>
          <w:p w14:paraId="0A3CFDEA" w14:textId="77777777" w:rsidR="00CE685E" w:rsidRPr="006A3C58" w:rsidRDefault="00CE685E" w:rsidP="00103D15">
            <w:pPr>
              <w:widowControl w:val="0"/>
              <w:suppressAutoHyphens w:val="0"/>
              <w:overflowPunct/>
              <w:adjustRightInd/>
              <w:spacing w:line="210" w:lineRule="exact"/>
              <w:ind w:left="724"/>
              <w:textAlignment w:val="auto"/>
              <w:rPr>
                <w:szCs w:val="22"/>
              </w:rPr>
            </w:pPr>
            <w:r w:rsidRPr="006A3C58">
              <w:rPr>
                <w:color w:val="231F20"/>
                <w:spacing w:val="-2"/>
                <w:szCs w:val="22"/>
              </w:rPr>
              <w:t>051036706</w:t>
            </w:r>
          </w:p>
        </w:tc>
      </w:tr>
      <w:tr w:rsidR="00CE685E" w:rsidRPr="006A3C58" w14:paraId="79972372" w14:textId="77777777" w:rsidTr="00103D15">
        <w:trPr>
          <w:trHeight w:val="230"/>
        </w:trPr>
        <w:tc>
          <w:tcPr>
            <w:tcW w:w="1166" w:type="dxa"/>
          </w:tcPr>
          <w:p w14:paraId="67FACBAC" w14:textId="77777777" w:rsidR="00CE685E" w:rsidRPr="006A3C58" w:rsidRDefault="00CE685E" w:rsidP="00103D15">
            <w:pPr>
              <w:widowControl w:val="0"/>
              <w:suppressAutoHyphens w:val="0"/>
              <w:overflowPunct/>
              <w:adjustRightInd/>
              <w:spacing w:line="210" w:lineRule="exact"/>
              <w:ind w:left="11" w:right="7"/>
              <w:jc w:val="center"/>
              <w:textAlignment w:val="auto"/>
              <w:rPr>
                <w:szCs w:val="22"/>
              </w:rPr>
            </w:pPr>
            <w:r w:rsidRPr="006A3C58">
              <w:rPr>
                <w:color w:val="231F20"/>
                <w:spacing w:val="-10"/>
                <w:szCs w:val="22"/>
              </w:rPr>
              <w:t>6</w:t>
            </w:r>
          </w:p>
        </w:tc>
        <w:tc>
          <w:tcPr>
            <w:tcW w:w="1168" w:type="dxa"/>
          </w:tcPr>
          <w:p w14:paraId="1B646C4A" w14:textId="77777777" w:rsidR="00CE685E" w:rsidRPr="006A3C58" w:rsidRDefault="00CE685E" w:rsidP="00103D15">
            <w:pPr>
              <w:widowControl w:val="0"/>
              <w:suppressAutoHyphens w:val="0"/>
              <w:overflowPunct/>
              <w:adjustRightInd/>
              <w:spacing w:line="210" w:lineRule="exact"/>
              <w:ind w:left="4" w:right="2"/>
              <w:jc w:val="center"/>
              <w:textAlignment w:val="auto"/>
              <w:rPr>
                <w:szCs w:val="22"/>
              </w:rPr>
            </w:pPr>
            <w:r w:rsidRPr="006A3C58">
              <w:rPr>
                <w:color w:val="231F20"/>
                <w:spacing w:val="-10"/>
                <w:szCs w:val="22"/>
              </w:rPr>
              <w:t>5</w:t>
            </w:r>
          </w:p>
        </w:tc>
        <w:tc>
          <w:tcPr>
            <w:tcW w:w="3959" w:type="dxa"/>
          </w:tcPr>
          <w:p w14:paraId="769B0E73" w14:textId="77777777" w:rsidR="00CE685E" w:rsidRPr="006A3C58" w:rsidRDefault="00CE685E" w:rsidP="00103D15">
            <w:pPr>
              <w:widowControl w:val="0"/>
              <w:suppressAutoHyphens w:val="0"/>
              <w:overflowPunct/>
              <w:adjustRightInd/>
              <w:spacing w:line="210" w:lineRule="exact"/>
              <w:ind w:left="108"/>
              <w:textAlignment w:val="auto"/>
              <w:rPr>
                <w:szCs w:val="22"/>
              </w:rPr>
            </w:pPr>
            <w:r w:rsidRPr="006A3C58">
              <w:rPr>
                <w:color w:val="231F20"/>
                <w:szCs w:val="22"/>
              </w:rPr>
              <w:t>DFI</w:t>
            </w:r>
            <w:r w:rsidRPr="006A3C58">
              <w:rPr>
                <w:color w:val="231F20"/>
                <w:spacing w:val="-3"/>
                <w:szCs w:val="22"/>
              </w:rPr>
              <w:t xml:space="preserve"> </w:t>
            </w:r>
            <w:r w:rsidRPr="006A3C58">
              <w:rPr>
                <w:color w:val="231F20"/>
                <w:szCs w:val="22"/>
              </w:rPr>
              <w:t>Account</w:t>
            </w:r>
            <w:r w:rsidRPr="006A3C58">
              <w:rPr>
                <w:color w:val="231F20"/>
                <w:spacing w:val="-2"/>
                <w:szCs w:val="22"/>
              </w:rPr>
              <w:t xml:space="preserve"> Number</w:t>
            </w:r>
          </w:p>
        </w:tc>
        <w:tc>
          <w:tcPr>
            <w:tcW w:w="2339" w:type="dxa"/>
          </w:tcPr>
          <w:p w14:paraId="35863B21" w14:textId="77777777" w:rsidR="00CE685E" w:rsidRPr="006A3C58" w:rsidRDefault="00CE685E" w:rsidP="00103D15">
            <w:pPr>
              <w:widowControl w:val="0"/>
              <w:suppressAutoHyphens w:val="0"/>
              <w:overflowPunct/>
              <w:adjustRightInd/>
              <w:spacing w:line="210" w:lineRule="exact"/>
              <w:ind w:left="571"/>
              <w:textAlignment w:val="auto"/>
              <w:rPr>
                <w:szCs w:val="22"/>
              </w:rPr>
            </w:pPr>
            <w:r w:rsidRPr="006A3C58">
              <w:rPr>
                <w:color w:val="231F20"/>
                <w:spacing w:val="-2"/>
                <w:szCs w:val="22"/>
              </w:rPr>
              <w:t>800220021000</w:t>
            </w:r>
          </w:p>
        </w:tc>
      </w:tr>
      <w:tr w:rsidR="00CE685E" w:rsidRPr="006A3C58" w14:paraId="17A030DE" w14:textId="77777777" w:rsidTr="00103D15">
        <w:trPr>
          <w:trHeight w:val="230"/>
        </w:trPr>
        <w:tc>
          <w:tcPr>
            <w:tcW w:w="1166" w:type="dxa"/>
          </w:tcPr>
          <w:p w14:paraId="3637D10A" w14:textId="77777777" w:rsidR="00CE685E" w:rsidRPr="006A3C58" w:rsidRDefault="00CE685E" w:rsidP="00103D15">
            <w:pPr>
              <w:widowControl w:val="0"/>
              <w:suppressAutoHyphens w:val="0"/>
              <w:overflowPunct/>
              <w:adjustRightInd/>
              <w:spacing w:line="210" w:lineRule="exact"/>
              <w:ind w:left="11" w:right="7"/>
              <w:jc w:val="center"/>
              <w:textAlignment w:val="auto"/>
              <w:rPr>
                <w:szCs w:val="22"/>
              </w:rPr>
            </w:pPr>
            <w:r w:rsidRPr="006A3C58">
              <w:rPr>
                <w:color w:val="231F20"/>
                <w:spacing w:val="-10"/>
                <w:szCs w:val="22"/>
              </w:rPr>
              <w:t>6</w:t>
            </w:r>
          </w:p>
        </w:tc>
        <w:tc>
          <w:tcPr>
            <w:tcW w:w="1168" w:type="dxa"/>
          </w:tcPr>
          <w:p w14:paraId="165B3398" w14:textId="77777777" w:rsidR="00CE685E" w:rsidRPr="006A3C58" w:rsidRDefault="00CE685E" w:rsidP="00103D15">
            <w:pPr>
              <w:widowControl w:val="0"/>
              <w:suppressAutoHyphens w:val="0"/>
              <w:overflowPunct/>
              <w:adjustRightInd/>
              <w:spacing w:line="210" w:lineRule="exact"/>
              <w:ind w:left="4" w:right="2"/>
              <w:jc w:val="center"/>
              <w:textAlignment w:val="auto"/>
              <w:rPr>
                <w:szCs w:val="22"/>
              </w:rPr>
            </w:pPr>
            <w:r w:rsidRPr="006A3C58">
              <w:rPr>
                <w:color w:val="231F20"/>
                <w:spacing w:val="-10"/>
                <w:szCs w:val="22"/>
              </w:rPr>
              <w:t>6</w:t>
            </w:r>
          </w:p>
        </w:tc>
        <w:tc>
          <w:tcPr>
            <w:tcW w:w="3959" w:type="dxa"/>
          </w:tcPr>
          <w:p w14:paraId="43D70238" w14:textId="77777777" w:rsidR="00CE685E" w:rsidRPr="006A3C58" w:rsidRDefault="00CE685E" w:rsidP="00103D15">
            <w:pPr>
              <w:widowControl w:val="0"/>
              <w:suppressAutoHyphens w:val="0"/>
              <w:overflowPunct/>
              <w:adjustRightInd/>
              <w:spacing w:line="210" w:lineRule="exact"/>
              <w:ind w:left="109"/>
              <w:textAlignment w:val="auto"/>
              <w:rPr>
                <w:szCs w:val="22"/>
              </w:rPr>
            </w:pPr>
            <w:r w:rsidRPr="006A3C58">
              <w:rPr>
                <w:color w:val="231F20"/>
                <w:spacing w:val="-2"/>
                <w:szCs w:val="22"/>
              </w:rPr>
              <w:t>Amount</w:t>
            </w:r>
          </w:p>
        </w:tc>
        <w:tc>
          <w:tcPr>
            <w:tcW w:w="2339" w:type="dxa"/>
          </w:tcPr>
          <w:p w14:paraId="2A7CFA6F" w14:textId="77777777" w:rsidR="00CE685E" w:rsidRPr="006A3C58" w:rsidRDefault="00CE685E" w:rsidP="00103D15">
            <w:pPr>
              <w:widowControl w:val="0"/>
              <w:suppressAutoHyphens w:val="0"/>
              <w:overflowPunct/>
              <w:adjustRightInd/>
              <w:spacing w:line="210" w:lineRule="exact"/>
              <w:ind w:left="782"/>
              <w:textAlignment w:val="auto"/>
              <w:rPr>
                <w:i/>
                <w:szCs w:val="22"/>
              </w:rPr>
            </w:pPr>
            <w:r w:rsidRPr="006A3C58">
              <w:rPr>
                <w:i/>
                <w:color w:val="231F20"/>
                <w:spacing w:val="-2"/>
                <w:szCs w:val="22"/>
              </w:rPr>
              <w:t>[Amount]</w:t>
            </w:r>
          </w:p>
        </w:tc>
      </w:tr>
      <w:tr w:rsidR="00CE685E" w:rsidRPr="006A3C58" w14:paraId="0916AD20" w14:textId="77777777" w:rsidTr="00103D15">
        <w:trPr>
          <w:trHeight w:val="229"/>
        </w:trPr>
        <w:tc>
          <w:tcPr>
            <w:tcW w:w="1166" w:type="dxa"/>
          </w:tcPr>
          <w:p w14:paraId="777F857E" w14:textId="77777777" w:rsidR="00CE685E" w:rsidRPr="006A3C58" w:rsidRDefault="00CE685E" w:rsidP="00103D15">
            <w:pPr>
              <w:widowControl w:val="0"/>
              <w:suppressAutoHyphens w:val="0"/>
              <w:overflowPunct/>
              <w:adjustRightInd/>
              <w:spacing w:line="210" w:lineRule="exact"/>
              <w:ind w:left="11" w:right="7"/>
              <w:jc w:val="center"/>
              <w:textAlignment w:val="auto"/>
              <w:rPr>
                <w:szCs w:val="22"/>
              </w:rPr>
            </w:pPr>
            <w:r w:rsidRPr="006A3C58">
              <w:rPr>
                <w:color w:val="231F20"/>
                <w:spacing w:val="-10"/>
                <w:szCs w:val="22"/>
              </w:rPr>
              <w:t>6</w:t>
            </w:r>
          </w:p>
        </w:tc>
        <w:tc>
          <w:tcPr>
            <w:tcW w:w="1168" w:type="dxa"/>
          </w:tcPr>
          <w:p w14:paraId="72313299" w14:textId="77777777" w:rsidR="00CE685E" w:rsidRPr="006A3C58" w:rsidRDefault="00CE685E" w:rsidP="00103D15">
            <w:pPr>
              <w:widowControl w:val="0"/>
              <w:suppressAutoHyphens w:val="0"/>
              <w:overflowPunct/>
              <w:adjustRightInd/>
              <w:spacing w:line="210" w:lineRule="exact"/>
              <w:ind w:left="4" w:right="3"/>
              <w:jc w:val="center"/>
              <w:textAlignment w:val="auto"/>
              <w:rPr>
                <w:szCs w:val="22"/>
              </w:rPr>
            </w:pPr>
            <w:r w:rsidRPr="006A3C58">
              <w:rPr>
                <w:color w:val="231F20"/>
                <w:spacing w:val="-10"/>
                <w:szCs w:val="22"/>
              </w:rPr>
              <w:t>9</w:t>
            </w:r>
          </w:p>
        </w:tc>
        <w:tc>
          <w:tcPr>
            <w:tcW w:w="3959" w:type="dxa"/>
          </w:tcPr>
          <w:p w14:paraId="646F1349" w14:textId="77777777" w:rsidR="00CE685E" w:rsidRPr="006A3C58" w:rsidRDefault="00CE685E" w:rsidP="00103D15">
            <w:pPr>
              <w:widowControl w:val="0"/>
              <w:suppressAutoHyphens w:val="0"/>
              <w:overflowPunct/>
              <w:adjustRightInd/>
              <w:spacing w:line="210" w:lineRule="exact"/>
              <w:ind w:left="108"/>
              <w:textAlignment w:val="auto"/>
              <w:rPr>
                <w:szCs w:val="22"/>
              </w:rPr>
            </w:pPr>
            <w:r w:rsidRPr="006A3C58">
              <w:rPr>
                <w:color w:val="231F20"/>
                <w:szCs w:val="22"/>
              </w:rPr>
              <w:t>Receiving</w:t>
            </w:r>
            <w:r w:rsidRPr="006A3C58">
              <w:rPr>
                <w:color w:val="231F20"/>
                <w:spacing w:val="-8"/>
                <w:szCs w:val="22"/>
              </w:rPr>
              <w:t xml:space="preserve"> </w:t>
            </w:r>
            <w:r w:rsidRPr="006A3C58">
              <w:rPr>
                <w:color w:val="231F20"/>
                <w:szCs w:val="22"/>
              </w:rPr>
              <w:t>Company</w:t>
            </w:r>
            <w:r w:rsidRPr="006A3C58">
              <w:rPr>
                <w:color w:val="231F20"/>
                <w:spacing w:val="-7"/>
                <w:szCs w:val="22"/>
              </w:rPr>
              <w:t xml:space="preserve"> </w:t>
            </w:r>
            <w:r w:rsidRPr="006A3C58">
              <w:rPr>
                <w:color w:val="231F20"/>
                <w:spacing w:val="-4"/>
                <w:szCs w:val="22"/>
              </w:rPr>
              <w:t>Name</w:t>
            </w:r>
          </w:p>
        </w:tc>
        <w:tc>
          <w:tcPr>
            <w:tcW w:w="2339" w:type="dxa"/>
          </w:tcPr>
          <w:p w14:paraId="1443D387" w14:textId="77777777" w:rsidR="00CE685E" w:rsidRPr="006A3C58" w:rsidRDefault="00CE685E" w:rsidP="00103D15">
            <w:pPr>
              <w:widowControl w:val="0"/>
              <w:suppressAutoHyphens w:val="0"/>
              <w:overflowPunct/>
              <w:adjustRightInd/>
              <w:spacing w:line="210" w:lineRule="exact"/>
              <w:ind w:left="180"/>
              <w:textAlignment w:val="auto"/>
              <w:rPr>
                <w:szCs w:val="22"/>
              </w:rPr>
            </w:pPr>
            <w:r w:rsidRPr="006A3C58">
              <w:rPr>
                <w:color w:val="231F20"/>
                <w:szCs w:val="22"/>
              </w:rPr>
              <w:t>Dept</w:t>
            </w:r>
            <w:r w:rsidRPr="006A3C58">
              <w:rPr>
                <w:color w:val="231F20"/>
                <w:spacing w:val="-4"/>
                <w:szCs w:val="22"/>
              </w:rPr>
              <w:t xml:space="preserve"> </w:t>
            </w:r>
            <w:r w:rsidRPr="006A3C58">
              <w:rPr>
                <w:color w:val="231F20"/>
                <w:szCs w:val="22"/>
              </w:rPr>
              <w:t>of</w:t>
            </w:r>
            <w:r w:rsidRPr="006A3C58">
              <w:rPr>
                <w:color w:val="231F20"/>
                <w:spacing w:val="-4"/>
                <w:szCs w:val="22"/>
              </w:rPr>
              <w:t xml:space="preserve"> </w:t>
            </w:r>
            <w:r w:rsidRPr="006A3C58">
              <w:rPr>
                <w:color w:val="231F20"/>
                <w:szCs w:val="22"/>
              </w:rPr>
              <w:t>Veterans</w:t>
            </w:r>
            <w:r w:rsidRPr="006A3C58">
              <w:rPr>
                <w:color w:val="231F20"/>
                <w:spacing w:val="-6"/>
                <w:szCs w:val="22"/>
              </w:rPr>
              <w:t xml:space="preserve"> </w:t>
            </w:r>
            <w:r w:rsidRPr="006A3C58">
              <w:rPr>
                <w:color w:val="231F20"/>
                <w:spacing w:val="-2"/>
                <w:szCs w:val="22"/>
              </w:rPr>
              <w:t>Affairs</w:t>
            </w:r>
          </w:p>
        </w:tc>
      </w:tr>
      <w:tr w:rsidR="00CE685E" w:rsidRPr="006A3C58" w14:paraId="584F4088" w14:textId="77777777" w:rsidTr="00103D15">
        <w:trPr>
          <w:trHeight w:val="688"/>
        </w:trPr>
        <w:tc>
          <w:tcPr>
            <w:tcW w:w="1166" w:type="dxa"/>
          </w:tcPr>
          <w:p w14:paraId="45FC5840" w14:textId="77777777" w:rsidR="00CE685E" w:rsidRPr="006A3C58" w:rsidRDefault="00CE685E" w:rsidP="00103D15">
            <w:pPr>
              <w:widowControl w:val="0"/>
              <w:suppressAutoHyphens w:val="0"/>
              <w:overflowPunct/>
              <w:adjustRightInd/>
              <w:textAlignment w:val="auto"/>
              <w:rPr>
                <w:sz w:val="18"/>
                <w:szCs w:val="22"/>
              </w:rPr>
            </w:pPr>
          </w:p>
        </w:tc>
        <w:tc>
          <w:tcPr>
            <w:tcW w:w="1168" w:type="dxa"/>
          </w:tcPr>
          <w:p w14:paraId="7CD26EDB" w14:textId="77777777" w:rsidR="00CE685E" w:rsidRPr="006A3C58" w:rsidRDefault="00CE685E" w:rsidP="00103D15">
            <w:pPr>
              <w:widowControl w:val="0"/>
              <w:suppressAutoHyphens w:val="0"/>
              <w:overflowPunct/>
              <w:adjustRightInd/>
              <w:textAlignment w:val="auto"/>
              <w:rPr>
                <w:sz w:val="18"/>
                <w:szCs w:val="22"/>
              </w:rPr>
            </w:pPr>
          </w:p>
        </w:tc>
        <w:tc>
          <w:tcPr>
            <w:tcW w:w="3959" w:type="dxa"/>
          </w:tcPr>
          <w:p w14:paraId="2FF3BF12" w14:textId="77777777" w:rsidR="00CE685E" w:rsidRPr="006A3C58" w:rsidRDefault="00CE685E" w:rsidP="00103D15">
            <w:pPr>
              <w:widowControl w:val="0"/>
              <w:suppressAutoHyphens w:val="0"/>
              <w:overflowPunct/>
              <w:adjustRightInd/>
              <w:ind w:left="109"/>
              <w:textAlignment w:val="auto"/>
              <w:rPr>
                <w:szCs w:val="22"/>
              </w:rPr>
            </w:pPr>
            <w:r w:rsidRPr="006A3C58">
              <w:rPr>
                <w:color w:val="231F20"/>
                <w:szCs w:val="22"/>
              </w:rPr>
              <w:t>Detail</w:t>
            </w:r>
            <w:r w:rsidRPr="006A3C58">
              <w:rPr>
                <w:color w:val="231F20"/>
                <w:spacing w:val="-7"/>
                <w:szCs w:val="22"/>
              </w:rPr>
              <w:t xml:space="preserve"> </w:t>
            </w:r>
            <w:r w:rsidRPr="006A3C58">
              <w:rPr>
                <w:color w:val="231F20"/>
                <w:spacing w:val="-2"/>
                <w:szCs w:val="22"/>
              </w:rPr>
              <w:t>Section</w:t>
            </w:r>
          </w:p>
        </w:tc>
        <w:tc>
          <w:tcPr>
            <w:tcW w:w="2339" w:type="dxa"/>
          </w:tcPr>
          <w:p w14:paraId="34F5E497" w14:textId="77777777" w:rsidR="00CE685E" w:rsidRPr="006A3C58" w:rsidRDefault="00CE685E" w:rsidP="00103D15">
            <w:pPr>
              <w:widowControl w:val="0"/>
              <w:suppressAutoHyphens w:val="0"/>
              <w:overflowPunct/>
              <w:adjustRightInd/>
              <w:spacing w:before="199"/>
              <w:ind w:left="255"/>
              <w:textAlignment w:val="auto"/>
              <w:rPr>
                <w:szCs w:val="22"/>
              </w:rPr>
            </w:pPr>
            <w:r w:rsidRPr="006A3C58">
              <w:rPr>
                <w:color w:val="211E1F"/>
                <w:spacing w:val="-2"/>
                <w:szCs w:val="22"/>
              </w:rPr>
              <w:t>ORD-TTP-Royalty</w:t>
            </w:r>
          </w:p>
        </w:tc>
      </w:tr>
      <w:tr w:rsidR="00CE685E" w:rsidRPr="006A3C58" w14:paraId="0004934D" w14:textId="77777777" w:rsidTr="00103D15">
        <w:trPr>
          <w:trHeight w:val="230"/>
        </w:trPr>
        <w:tc>
          <w:tcPr>
            <w:tcW w:w="8632" w:type="dxa"/>
            <w:gridSpan w:val="4"/>
            <w:shd w:val="clear" w:color="auto" w:fill="D1CFCE"/>
          </w:tcPr>
          <w:p w14:paraId="736B8CC7" w14:textId="77777777" w:rsidR="00CE685E" w:rsidRPr="006A3C58" w:rsidRDefault="00CE685E" w:rsidP="00103D15">
            <w:pPr>
              <w:widowControl w:val="0"/>
              <w:suppressAutoHyphens w:val="0"/>
              <w:overflowPunct/>
              <w:adjustRightInd/>
              <w:spacing w:line="210" w:lineRule="exact"/>
              <w:ind w:left="12"/>
              <w:jc w:val="center"/>
              <w:textAlignment w:val="auto"/>
              <w:rPr>
                <w:i/>
                <w:szCs w:val="22"/>
              </w:rPr>
            </w:pPr>
            <w:r w:rsidRPr="006A3C58">
              <w:rPr>
                <w:i/>
                <w:color w:val="231F20"/>
                <w:szCs w:val="22"/>
              </w:rPr>
              <w:t>STOP:</w:t>
            </w:r>
            <w:r w:rsidRPr="006A3C58">
              <w:rPr>
                <w:i/>
                <w:color w:val="231F20"/>
                <w:spacing w:val="-4"/>
                <w:szCs w:val="22"/>
              </w:rPr>
              <w:t xml:space="preserve"> </w:t>
            </w:r>
            <w:r w:rsidRPr="006A3C58">
              <w:rPr>
                <w:i/>
                <w:color w:val="231F20"/>
                <w:szCs w:val="22"/>
              </w:rPr>
              <w:t>Official</w:t>
            </w:r>
            <w:r w:rsidRPr="006A3C58">
              <w:rPr>
                <w:i/>
                <w:color w:val="231F20"/>
                <w:spacing w:val="-3"/>
                <w:szCs w:val="22"/>
              </w:rPr>
              <w:t xml:space="preserve"> </w:t>
            </w:r>
            <w:r w:rsidRPr="006A3C58">
              <w:rPr>
                <w:i/>
                <w:color w:val="231F20"/>
                <w:szCs w:val="22"/>
              </w:rPr>
              <w:t>Use</w:t>
            </w:r>
            <w:r w:rsidRPr="006A3C58">
              <w:rPr>
                <w:i/>
                <w:color w:val="231F20"/>
                <w:spacing w:val="-4"/>
                <w:szCs w:val="22"/>
              </w:rPr>
              <w:t xml:space="preserve"> </w:t>
            </w:r>
            <w:r w:rsidRPr="006A3C58">
              <w:rPr>
                <w:i/>
                <w:color w:val="231F20"/>
                <w:szCs w:val="22"/>
              </w:rPr>
              <w:t>by</w:t>
            </w:r>
            <w:r w:rsidRPr="006A3C58">
              <w:rPr>
                <w:i/>
                <w:color w:val="231F20"/>
                <w:spacing w:val="-4"/>
                <w:szCs w:val="22"/>
              </w:rPr>
              <w:t xml:space="preserve"> </w:t>
            </w:r>
            <w:r w:rsidRPr="006A3C58">
              <w:rPr>
                <w:i/>
                <w:color w:val="231F20"/>
                <w:szCs w:val="22"/>
              </w:rPr>
              <w:t>the</w:t>
            </w:r>
            <w:r w:rsidRPr="006A3C58">
              <w:rPr>
                <w:i/>
                <w:color w:val="231F20"/>
                <w:spacing w:val="-4"/>
                <w:szCs w:val="22"/>
              </w:rPr>
              <w:t xml:space="preserve"> </w:t>
            </w:r>
            <w:r w:rsidRPr="006A3C58">
              <w:rPr>
                <w:i/>
                <w:color w:val="231F20"/>
                <w:szCs w:val="22"/>
              </w:rPr>
              <w:t>VA</w:t>
            </w:r>
            <w:r w:rsidRPr="006A3C58">
              <w:rPr>
                <w:i/>
                <w:color w:val="231F20"/>
                <w:spacing w:val="-6"/>
                <w:szCs w:val="22"/>
              </w:rPr>
              <w:t xml:space="preserve"> </w:t>
            </w:r>
            <w:r w:rsidRPr="006A3C58">
              <w:rPr>
                <w:i/>
                <w:color w:val="231F20"/>
                <w:szCs w:val="22"/>
              </w:rPr>
              <w:t>Technology</w:t>
            </w:r>
            <w:r w:rsidRPr="006A3C58">
              <w:rPr>
                <w:i/>
                <w:color w:val="231F20"/>
                <w:spacing w:val="-4"/>
                <w:szCs w:val="22"/>
              </w:rPr>
              <w:t xml:space="preserve"> </w:t>
            </w:r>
            <w:r w:rsidRPr="006A3C58">
              <w:rPr>
                <w:i/>
                <w:color w:val="231F20"/>
                <w:szCs w:val="22"/>
              </w:rPr>
              <w:t>Transfer</w:t>
            </w:r>
            <w:r w:rsidRPr="006A3C58">
              <w:rPr>
                <w:i/>
                <w:color w:val="231F20"/>
                <w:spacing w:val="-4"/>
                <w:szCs w:val="22"/>
              </w:rPr>
              <w:t xml:space="preserve"> </w:t>
            </w:r>
            <w:r w:rsidRPr="006A3C58">
              <w:rPr>
                <w:i/>
                <w:color w:val="231F20"/>
                <w:szCs w:val="22"/>
              </w:rPr>
              <w:t>Office</w:t>
            </w:r>
            <w:r w:rsidRPr="006A3C58">
              <w:rPr>
                <w:i/>
                <w:color w:val="231F20"/>
                <w:spacing w:val="-4"/>
                <w:szCs w:val="22"/>
              </w:rPr>
              <w:t xml:space="preserve"> ONLY</w:t>
            </w:r>
          </w:p>
        </w:tc>
      </w:tr>
      <w:tr w:rsidR="00CE685E" w:rsidRPr="006A3C58" w14:paraId="330A6B51" w14:textId="77777777" w:rsidTr="00103D15">
        <w:trPr>
          <w:trHeight w:val="230"/>
        </w:trPr>
        <w:tc>
          <w:tcPr>
            <w:tcW w:w="1166" w:type="dxa"/>
          </w:tcPr>
          <w:p w14:paraId="4A939EC1" w14:textId="77777777" w:rsidR="00CE685E" w:rsidRPr="006A3C58" w:rsidRDefault="00CE685E" w:rsidP="00103D15">
            <w:pPr>
              <w:widowControl w:val="0"/>
              <w:suppressAutoHyphens w:val="0"/>
              <w:overflowPunct/>
              <w:adjustRightInd/>
              <w:spacing w:line="210" w:lineRule="exact"/>
              <w:ind w:left="11" w:right="7"/>
              <w:jc w:val="center"/>
              <w:textAlignment w:val="auto"/>
              <w:rPr>
                <w:szCs w:val="22"/>
              </w:rPr>
            </w:pPr>
            <w:r w:rsidRPr="006A3C58">
              <w:rPr>
                <w:color w:val="231F20"/>
                <w:spacing w:val="-5"/>
                <w:szCs w:val="22"/>
              </w:rPr>
              <w:t>TTP</w:t>
            </w:r>
          </w:p>
        </w:tc>
        <w:tc>
          <w:tcPr>
            <w:tcW w:w="1168" w:type="dxa"/>
          </w:tcPr>
          <w:p w14:paraId="1C3E2B48" w14:textId="77777777" w:rsidR="00CE685E" w:rsidRPr="006A3C58" w:rsidRDefault="00CE685E" w:rsidP="00103D15">
            <w:pPr>
              <w:widowControl w:val="0"/>
              <w:suppressAutoHyphens w:val="0"/>
              <w:overflowPunct/>
              <w:adjustRightInd/>
              <w:spacing w:line="210" w:lineRule="exact"/>
              <w:ind w:left="4" w:right="2"/>
              <w:jc w:val="center"/>
              <w:textAlignment w:val="auto"/>
              <w:rPr>
                <w:szCs w:val="22"/>
              </w:rPr>
            </w:pPr>
            <w:r w:rsidRPr="006A3C58">
              <w:rPr>
                <w:color w:val="231F20"/>
                <w:spacing w:val="-5"/>
                <w:szCs w:val="22"/>
              </w:rPr>
              <w:t>TTP</w:t>
            </w:r>
          </w:p>
        </w:tc>
        <w:tc>
          <w:tcPr>
            <w:tcW w:w="3959" w:type="dxa"/>
          </w:tcPr>
          <w:p w14:paraId="180F3057" w14:textId="77777777" w:rsidR="00CE685E" w:rsidRPr="006A3C58" w:rsidRDefault="00CE685E" w:rsidP="00103D15">
            <w:pPr>
              <w:widowControl w:val="0"/>
              <w:suppressAutoHyphens w:val="0"/>
              <w:overflowPunct/>
              <w:adjustRightInd/>
              <w:spacing w:line="210" w:lineRule="exact"/>
              <w:ind w:left="108"/>
              <w:textAlignment w:val="auto"/>
              <w:rPr>
                <w:szCs w:val="22"/>
              </w:rPr>
            </w:pPr>
            <w:r w:rsidRPr="006A3C58">
              <w:rPr>
                <w:color w:val="231F20"/>
                <w:spacing w:val="-2"/>
                <w:szCs w:val="22"/>
              </w:rPr>
              <w:t>TRANSACTION</w:t>
            </w:r>
            <w:r w:rsidRPr="006A3C58">
              <w:rPr>
                <w:color w:val="231F20"/>
                <w:spacing w:val="7"/>
                <w:szCs w:val="22"/>
              </w:rPr>
              <w:t xml:space="preserve"> </w:t>
            </w:r>
            <w:r w:rsidRPr="006A3C58">
              <w:rPr>
                <w:color w:val="231F20"/>
                <w:spacing w:val="-10"/>
                <w:szCs w:val="22"/>
              </w:rPr>
              <w:t>#</w:t>
            </w:r>
          </w:p>
        </w:tc>
        <w:tc>
          <w:tcPr>
            <w:tcW w:w="2339" w:type="dxa"/>
          </w:tcPr>
          <w:p w14:paraId="19BE4283" w14:textId="77777777" w:rsidR="00CE685E" w:rsidRPr="006A3C58" w:rsidRDefault="00CE685E" w:rsidP="00103D15">
            <w:pPr>
              <w:widowControl w:val="0"/>
              <w:suppressAutoHyphens w:val="0"/>
              <w:overflowPunct/>
              <w:adjustRightInd/>
              <w:textAlignment w:val="auto"/>
              <w:rPr>
                <w:sz w:val="16"/>
                <w:szCs w:val="22"/>
              </w:rPr>
            </w:pPr>
          </w:p>
        </w:tc>
      </w:tr>
    </w:tbl>
    <w:p w14:paraId="31C3C018" w14:textId="77777777" w:rsidR="00CE685E" w:rsidRPr="006A3C58" w:rsidRDefault="00CE685E" w:rsidP="00CE685E">
      <w:pPr>
        <w:widowControl w:val="0"/>
        <w:suppressAutoHyphens w:val="0"/>
        <w:overflowPunct/>
        <w:adjustRightInd/>
        <w:spacing w:before="4"/>
        <w:textAlignment w:val="auto"/>
      </w:pPr>
    </w:p>
    <w:tbl>
      <w:tblPr>
        <w:tblW w:w="0" w:type="auto"/>
        <w:tblInd w:w="8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55"/>
        <w:gridCol w:w="6480"/>
      </w:tblGrid>
      <w:tr w:rsidR="00CE685E" w:rsidRPr="006A3C58" w14:paraId="370BDCB0" w14:textId="77777777" w:rsidTr="00103D15">
        <w:trPr>
          <w:trHeight w:val="230"/>
        </w:trPr>
        <w:tc>
          <w:tcPr>
            <w:tcW w:w="2155" w:type="dxa"/>
          </w:tcPr>
          <w:p w14:paraId="3DAD1F01" w14:textId="77777777" w:rsidR="00CE685E" w:rsidRPr="006A3C58" w:rsidRDefault="00CE685E" w:rsidP="00103D15">
            <w:pPr>
              <w:widowControl w:val="0"/>
              <w:suppressAutoHyphens w:val="0"/>
              <w:overflowPunct/>
              <w:adjustRightInd/>
              <w:spacing w:line="210" w:lineRule="exact"/>
              <w:ind w:left="107"/>
              <w:textAlignment w:val="auto"/>
              <w:rPr>
                <w:b/>
                <w:szCs w:val="22"/>
              </w:rPr>
            </w:pPr>
            <w:r w:rsidRPr="006A3C58">
              <w:rPr>
                <w:b/>
                <w:color w:val="231F20"/>
                <w:szCs w:val="22"/>
              </w:rPr>
              <w:t>VA</w:t>
            </w:r>
            <w:r w:rsidRPr="006A3C58">
              <w:rPr>
                <w:b/>
                <w:color w:val="231F20"/>
                <w:spacing w:val="-4"/>
                <w:szCs w:val="22"/>
              </w:rPr>
              <w:t xml:space="preserve"> </w:t>
            </w:r>
            <w:r w:rsidRPr="006A3C58">
              <w:rPr>
                <w:b/>
                <w:color w:val="231F20"/>
                <w:szCs w:val="22"/>
              </w:rPr>
              <w:t>Bank</w:t>
            </w:r>
            <w:r w:rsidRPr="006A3C58">
              <w:rPr>
                <w:b/>
                <w:color w:val="231F20"/>
                <w:spacing w:val="-2"/>
                <w:szCs w:val="22"/>
              </w:rPr>
              <w:t xml:space="preserve"> Name:</w:t>
            </w:r>
          </w:p>
        </w:tc>
        <w:tc>
          <w:tcPr>
            <w:tcW w:w="6480" w:type="dxa"/>
          </w:tcPr>
          <w:p w14:paraId="358B2B60" w14:textId="77777777" w:rsidR="00CE685E" w:rsidRPr="006A3C58" w:rsidRDefault="00CE685E" w:rsidP="00103D15">
            <w:pPr>
              <w:widowControl w:val="0"/>
              <w:suppressAutoHyphens w:val="0"/>
              <w:overflowPunct/>
              <w:adjustRightInd/>
              <w:spacing w:line="210" w:lineRule="exact"/>
              <w:ind w:left="108"/>
              <w:textAlignment w:val="auto"/>
              <w:rPr>
                <w:szCs w:val="22"/>
              </w:rPr>
            </w:pPr>
            <w:r w:rsidRPr="006A3C58">
              <w:rPr>
                <w:color w:val="231F20"/>
                <w:szCs w:val="22"/>
              </w:rPr>
              <w:t>Credit</w:t>
            </w:r>
            <w:r w:rsidRPr="006A3C58">
              <w:rPr>
                <w:color w:val="231F20"/>
                <w:spacing w:val="-4"/>
                <w:szCs w:val="22"/>
              </w:rPr>
              <w:t xml:space="preserve"> </w:t>
            </w:r>
            <w:r w:rsidRPr="006A3C58">
              <w:rPr>
                <w:color w:val="231F20"/>
                <w:spacing w:val="-2"/>
                <w:szCs w:val="22"/>
              </w:rPr>
              <w:t>Gateway</w:t>
            </w:r>
          </w:p>
        </w:tc>
      </w:tr>
      <w:tr w:rsidR="00CE685E" w:rsidRPr="006A3C58" w14:paraId="03C490D0" w14:textId="77777777" w:rsidTr="00103D15">
        <w:trPr>
          <w:trHeight w:val="230"/>
        </w:trPr>
        <w:tc>
          <w:tcPr>
            <w:tcW w:w="2155" w:type="dxa"/>
          </w:tcPr>
          <w:p w14:paraId="5D1E2B78" w14:textId="77777777" w:rsidR="00CE685E" w:rsidRPr="006A3C58" w:rsidRDefault="00CE685E" w:rsidP="00103D15">
            <w:pPr>
              <w:widowControl w:val="0"/>
              <w:suppressAutoHyphens w:val="0"/>
              <w:overflowPunct/>
              <w:adjustRightInd/>
              <w:spacing w:line="210" w:lineRule="exact"/>
              <w:ind w:left="107"/>
              <w:textAlignment w:val="auto"/>
              <w:rPr>
                <w:b/>
                <w:szCs w:val="22"/>
              </w:rPr>
            </w:pPr>
            <w:r w:rsidRPr="006A3C58">
              <w:rPr>
                <w:b/>
                <w:color w:val="231F20"/>
                <w:szCs w:val="22"/>
              </w:rPr>
              <w:t>VA</w:t>
            </w:r>
            <w:r w:rsidRPr="006A3C58">
              <w:rPr>
                <w:b/>
                <w:color w:val="231F20"/>
                <w:spacing w:val="-4"/>
                <w:szCs w:val="22"/>
              </w:rPr>
              <w:t xml:space="preserve"> </w:t>
            </w:r>
            <w:r w:rsidRPr="006A3C58">
              <w:rPr>
                <w:b/>
                <w:color w:val="231F20"/>
                <w:szCs w:val="22"/>
              </w:rPr>
              <w:t>Bank</w:t>
            </w:r>
            <w:r w:rsidRPr="006A3C58">
              <w:rPr>
                <w:b/>
                <w:color w:val="231F20"/>
                <w:spacing w:val="-2"/>
                <w:szCs w:val="22"/>
              </w:rPr>
              <w:t xml:space="preserve"> Address</w:t>
            </w:r>
          </w:p>
        </w:tc>
        <w:tc>
          <w:tcPr>
            <w:tcW w:w="6480" w:type="dxa"/>
          </w:tcPr>
          <w:p w14:paraId="69768B22" w14:textId="77777777" w:rsidR="00CE685E" w:rsidRPr="006A3C58" w:rsidRDefault="00CE685E" w:rsidP="00103D15">
            <w:pPr>
              <w:widowControl w:val="0"/>
              <w:suppressAutoHyphens w:val="0"/>
              <w:overflowPunct/>
              <w:adjustRightInd/>
              <w:spacing w:line="210" w:lineRule="exact"/>
              <w:ind w:left="107"/>
              <w:textAlignment w:val="auto"/>
              <w:rPr>
                <w:szCs w:val="22"/>
              </w:rPr>
            </w:pPr>
            <w:r w:rsidRPr="006A3C58">
              <w:rPr>
                <w:color w:val="231F20"/>
                <w:szCs w:val="22"/>
              </w:rPr>
              <w:t>401</w:t>
            </w:r>
            <w:r w:rsidRPr="006A3C58">
              <w:rPr>
                <w:color w:val="231F20"/>
                <w:spacing w:val="-6"/>
                <w:szCs w:val="22"/>
              </w:rPr>
              <w:t xml:space="preserve"> </w:t>
            </w:r>
            <w:r w:rsidRPr="006A3C58">
              <w:rPr>
                <w:color w:val="231F20"/>
                <w:szCs w:val="22"/>
              </w:rPr>
              <w:t>14th</w:t>
            </w:r>
            <w:r w:rsidRPr="006A3C58">
              <w:rPr>
                <w:color w:val="231F20"/>
                <w:spacing w:val="-5"/>
                <w:szCs w:val="22"/>
              </w:rPr>
              <w:t xml:space="preserve"> </w:t>
            </w:r>
            <w:r w:rsidRPr="006A3C58">
              <w:rPr>
                <w:color w:val="231F20"/>
                <w:szCs w:val="22"/>
              </w:rPr>
              <w:t>Street</w:t>
            </w:r>
            <w:r w:rsidRPr="006A3C58">
              <w:rPr>
                <w:color w:val="231F20"/>
                <w:spacing w:val="-6"/>
                <w:szCs w:val="22"/>
              </w:rPr>
              <w:t xml:space="preserve"> </w:t>
            </w:r>
            <w:r w:rsidRPr="006A3C58">
              <w:rPr>
                <w:color w:val="231F20"/>
                <w:szCs w:val="22"/>
              </w:rPr>
              <w:t>SW;</w:t>
            </w:r>
            <w:r w:rsidRPr="006A3C58">
              <w:rPr>
                <w:color w:val="231F20"/>
                <w:spacing w:val="-6"/>
                <w:szCs w:val="22"/>
              </w:rPr>
              <w:t xml:space="preserve"> </w:t>
            </w:r>
            <w:r w:rsidRPr="006A3C58">
              <w:rPr>
                <w:color w:val="231F20"/>
                <w:szCs w:val="22"/>
              </w:rPr>
              <w:t>Washington,</w:t>
            </w:r>
            <w:r w:rsidRPr="006A3C58">
              <w:rPr>
                <w:color w:val="231F20"/>
                <w:spacing w:val="-5"/>
                <w:szCs w:val="22"/>
              </w:rPr>
              <w:t xml:space="preserve"> </w:t>
            </w:r>
            <w:r w:rsidRPr="006A3C58">
              <w:rPr>
                <w:color w:val="231F20"/>
                <w:szCs w:val="22"/>
              </w:rPr>
              <w:t>DC</w:t>
            </w:r>
            <w:r w:rsidRPr="006A3C58">
              <w:rPr>
                <w:color w:val="231F20"/>
                <w:spacing w:val="-7"/>
                <w:szCs w:val="22"/>
              </w:rPr>
              <w:t xml:space="preserve"> </w:t>
            </w:r>
            <w:r w:rsidRPr="006A3C58">
              <w:rPr>
                <w:color w:val="231F20"/>
                <w:spacing w:val="-4"/>
                <w:szCs w:val="22"/>
              </w:rPr>
              <w:t>20227</w:t>
            </w:r>
          </w:p>
        </w:tc>
      </w:tr>
      <w:tr w:rsidR="00CE685E" w:rsidRPr="006A3C58" w14:paraId="68A0EF1F" w14:textId="77777777" w:rsidTr="00103D15">
        <w:trPr>
          <w:trHeight w:val="229"/>
        </w:trPr>
        <w:tc>
          <w:tcPr>
            <w:tcW w:w="2155" w:type="dxa"/>
          </w:tcPr>
          <w:p w14:paraId="26F43FE6" w14:textId="77777777" w:rsidR="00CE685E" w:rsidRPr="006A3C58" w:rsidRDefault="00CE685E" w:rsidP="00103D15">
            <w:pPr>
              <w:widowControl w:val="0"/>
              <w:suppressAutoHyphens w:val="0"/>
              <w:overflowPunct/>
              <w:adjustRightInd/>
              <w:spacing w:line="210" w:lineRule="exact"/>
              <w:ind w:left="107"/>
              <w:textAlignment w:val="auto"/>
              <w:rPr>
                <w:b/>
                <w:szCs w:val="22"/>
              </w:rPr>
            </w:pPr>
            <w:r w:rsidRPr="006A3C58">
              <w:rPr>
                <w:b/>
                <w:color w:val="231F20"/>
                <w:szCs w:val="22"/>
              </w:rPr>
              <w:t>VA</w:t>
            </w:r>
            <w:r w:rsidRPr="006A3C58">
              <w:rPr>
                <w:b/>
                <w:color w:val="231F20"/>
                <w:spacing w:val="-7"/>
                <w:szCs w:val="22"/>
              </w:rPr>
              <w:t xml:space="preserve"> </w:t>
            </w:r>
            <w:r w:rsidRPr="006A3C58">
              <w:rPr>
                <w:b/>
                <w:color w:val="231F20"/>
                <w:szCs w:val="22"/>
              </w:rPr>
              <w:t>Business</w:t>
            </w:r>
            <w:r w:rsidRPr="006A3C58">
              <w:rPr>
                <w:b/>
                <w:color w:val="231F20"/>
                <w:spacing w:val="-7"/>
                <w:szCs w:val="22"/>
              </w:rPr>
              <w:t xml:space="preserve"> </w:t>
            </w:r>
            <w:r w:rsidRPr="006A3C58">
              <w:rPr>
                <w:b/>
                <w:color w:val="231F20"/>
                <w:spacing w:val="-2"/>
                <w:szCs w:val="22"/>
              </w:rPr>
              <w:t>Address</w:t>
            </w:r>
          </w:p>
        </w:tc>
        <w:tc>
          <w:tcPr>
            <w:tcW w:w="6480" w:type="dxa"/>
          </w:tcPr>
          <w:p w14:paraId="03442736" w14:textId="77777777" w:rsidR="00CE685E" w:rsidRPr="006A3C58" w:rsidRDefault="00CE685E" w:rsidP="00103D15">
            <w:pPr>
              <w:widowControl w:val="0"/>
              <w:suppressAutoHyphens w:val="0"/>
              <w:overflowPunct/>
              <w:adjustRightInd/>
              <w:spacing w:line="210" w:lineRule="exact"/>
              <w:ind w:left="107"/>
              <w:textAlignment w:val="auto"/>
              <w:rPr>
                <w:szCs w:val="22"/>
              </w:rPr>
            </w:pPr>
            <w:r w:rsidRPr="006A3C58">
              <w:rPr>
                <w:color w:val="231F20"/>
                <w:szCs w:val="22"/>
              </w:rPr>
              <w:t>810</w:t>
            </w:r>
            <w:r w:rsidRPr="006A3C58">
              <w:rPr>
                <w:color w:val="231F20"/>
                <w:spacing w:val="-5"/>
                <w:szCs w:val="22"/>
              </w:rPr>
              <w:t xml:space="preserve"> </w:t>
            </w:r>
            <w:r w:rsidRPr="006A3C58">
              <w:rPr>
                <w:color w:val="231F20"/>
                <w:szCs w:val="22"/>
              </w:rPr>
              <w:t>Vermont</w:t>
            </w:r>
            <w:r w:rsidRPr="006A3C58">
              <w:rPr>
                <w:color w:val="231F20"/>
                <w:spacing w:val="-5"/>
                <w:szCs w:val="22"/>
              </w:rPr>
              <w:t xml:space="preserve"> </w:t>
            </w:r>
            <w:r w:rsidRPr="006A3C58">
              <w:rPr>
                <w:color w:val="231F20"/>
                <w:szCs w:val="22"/>
              </w:rPr>
              <w:t>Avenue,</w:t>
            </w:r>
            <w:r w:rsidRPr="006A3C58">
              <w:rPr>
                <w:color w:val="231F20"/>
                <w:spacing w:val="-4"/>
                <w:szCs w:val="22"/>
              </w:rPr>
              <w:t xml:space="preserve"> </w:t>
            </w:r>
            <w:r w:rsidRPr="006A3C58">
              <w:rPr>
                <w:color w:val="231F20"/>
                <w:szCs w:val="22"/>
              </w:rPr>
              <w:t>N.W.</w:t>
            </w:r>
            <w:r w:rsidRPr="006A3C58">
              <w:rPr>
                <w:color w:val="231F20"/>
                <w:spacing w:val="-7"/>
                <w:szCs w:val="22"/>
              </w:rPr>
              <w:t xml:space="preserve"> </w:t>
            </w:r>
            <w:r w:rsidRPr="006A3C58">
              <w:rPr>
                <w:color w:val="231F20"/>
                <w:szCs w:val="22"/>
              </w:rPr>
              <w:t>Washington,</w:t>
            </w:r>
            <w:r w:rsidRPr="006A3C58">
              <w:rPr>
                <w:color w:val="231F20"/>
                <w:spacing w:val="-4"/>
                <w:szCs w:val="22"/>
              </w:rPr>
              <w:t xml:space="preserve"> </w:t>
            </w:r>
            <w:r w:rsidRPr="006A3C58">
              <w:rPr>
                <w:color w:val="231F20"/>
                <w:szCs w:val="22"/>
              </w:rPr>
              <w:t>D.C.</w:t>
            </w:r>
            <w:r w:rsidRPr="006A3C58">
              <w:rPr>
                <w:color w:val="231F20"/>
                <w:spacing w:val="-5"/>
                <w:szCs w:val="22"/>
              </w:rPr>
              <w:t xml:space="preserve"> </w:t>
            </w:r>
            <w:r w:rsidRPr="006A3C58">
              <w:rPr>
                <w:color w:val="231F20"/>
                <w:spacing w:val="-4"/>
                <w:szCs w:val="22"/>
              </w:rPr>
              <w:t>20420</w:t>
            </w:r>
          </w:p>
        </w:tc>
      </w:tr>
    </w:tbl>
    <w:p w14:paraId="0102746D" w14:textId="77777777" w:rsidR="00CE685E" w:rsidRPr="006A3C58" w:rsidRDefault="00CE685E" w:rsidP="00CE685E">
      <w:pPr>
        <w:widowControl w:val="0"/>
        <w:suppressAutoHyphens w:val="0"/>
        <w:overflowPunct/>
        <w:adjustRightInd/>
        <w:textAlignment w:val="auto"/>
      </w:pPr>
    </w:p>
    <w:p w14:paraId="56391CE3" w14:textId="77777777" w:rsidR="00CE685E" w:rsidRPr="006A3C58" w:rsidRDefault="00CE685E" w:rsidP="00CE685E">
      <w:pPr>
        <w:widowControl w:val="0"/>
        <w:suppressAutoHyphens w:val="0"/>
        <w:overflowPunct/>
        <w:adjustRightInd/>
        <w:textAlignment w:val="auto"/>
      </w:pPr>
    </w:p>
    <w:p w14:paraId="68161F82" w14:textId="77777777" w:rsidR="00CE685E" w:rsidRPr="006A3C58" w:rsidRDefault="00CE685E" w:rsidP="00CE685E">
      <w:pPr>
        <w:widowControl w:val="0"/>
        <w:suppressAutoHyphens w:val="0"/>
        <w:overflowPunct/>
        <w:adjustRightInd/>
        <w:spacing w:before="2"/>
        <w:textAlignment w:val="auto"/>
      </w:pPr>
    </w:p>
    <w:p w14:paraId="33C3AAE0" w14:textId="77777777" w:rsidR="00CE685E" w:rsidRPr="006A3C58" w:rsidRDefault="00CE685E" w:rsidP="00CE685E">
      <w:pPr>
        <w:ind w:left="100"/>
      </w:pPr>
      <w:r w:rsidRPr="006A3C58">
        <w:rPr>
          <w:b/>
          <w:color w:val="231F20"/>
        </w:rPr>
        <w:t>EFT:</w:t>
      </w:r>
      <w:r w:rsidRPr="006A3C58">
        <w:rPr>
          <w:b/>
          <w:color w:val="231F20"/>
          <w:spacing w:val="-10"/>
          <w:shd w:val="clear" w:color="auto" w:fill="FEC599"/>
        </w:rPr>
        <w:t xml:space="preserve"> </w:t>
      </w:r>
      <w:r w:rsidRPr="006A3C58">
        <w:rPr>
          <w:b/>
          <w:color w:val="231F20"/>
          <w:shd w:val="clear" w:color="auto" w:fill="FEC599"/>
        </w:rPr>
        <w:t>FEDWIRE</w:t>
      </w:r>
      <w:r w:rsidRPr="006A3C58">
        <w:rPr>
          <w:b/>
          <w:color w:val="231F20"/>
          <w:spacing w:val="-8"/>
          <w:shd w:val="clear" w:color="auto" w:fill="FEC599"/>
        </w:rPr>
        <w:t xml:space="preserve"> </w:t>
      </w:r>
      <w:r w:rsidRPr="006A3C58">
        <w:rPr>
          <w:b/>
          <w:color w:val="231F20"/>
          <w:shd w:val="clear" w:color="auto" w:fill="FEC599"/>
        </w:rPr>
        <w:t>TRANSFER</w:t>
      </w:r>
      <w:r w:rsidRPr="006A3C58">
        <w:rPr>
          <w:b/>
          <w:color w:val="231F20"/>
          <w:spacing w:val="-6"/>
          <w:shd w:val="clear" w:color="auto" w:fill="FEC599"/>
        </w:rPr>
        <w:t xml:space="preserve"> </w:t>
      </w:r>
      <w:r w:rsidRPr="006A3C58">
        <w:rPr>
          <w:b/>
          <w:color w:val="231F20"/>
          <w:u w:val="single" w:color="231F20"/>
          <w:shd w:val="clear" w:color="auto" w:fill="FEC599"/>
        </w:rPr>
        <w:t>ONLY</w:t>
      </w:r>
      <w:r w:rsidRPr="006A3C58">
        <w:rPr>
          <w:b/>
          <w:color w:val="231F20"/>
          <w:spacing w:val="-5"/>
        </w:rPr>
        <w:t xml:space="preserve"> </w:t>
      </w:r>
      <w:r w:rsidRPr="006A3C58">
        <w:rPr>
          <w:color w:val="231F20"/>
        </w:rPr>
        <w:t>(to</w:t>
      </w:r>
      <w:r w:rsidRPr="006A3C58">
        <w:rPr>
          <w:color w:val="231F20"/>
          <w:spacing w:val="-7"/>
        </w:rPr>
        <w:t xml:space="preserve"> </w:t>
      </w:r>
      <w:r w:rsidRPr="006A3C58">
        <w:rPr>
          <w:color w:val="231F20"/>
        </w:rPr>
        <w:t>be</w:t>
      </w:r>
      <w:r w:rsidRPr="006A3C58">
        <w:rPr>
          <w:color w:val="231F20"/>
          <w:spacing w:val="-6"/>
        </w:rPr>
        <w:t xml:space="preserve"> </w:t>
      </w:r>
      <w:r w:rsidRPr="006A3C58">
        <w:rPr>
          <w:color w:val="231F20"/>
        </w:rPr>
        <w:t>completed</w:t>
      </w:r>
      <w:r w:rsidRPr="006A3C58">
        <w:rPr>
          <w:color w:val="231F20"/>
          <w:spacing w:val="-7"/>
        </w:rPr>
        <w:t xml:space="preserve"> </w:t>
      </w:r>
      <w:r w:rsidRPr="006A3C58">
        <w:rPr>
          <w:color w:val="231F20"/>
        </w:rPr>
        <w:t>for</w:t>
      </w:r>
      <w:r w:rsidRPr="006A3C58">
        <w:rPr>
          <w:color w:val="231F20"/>
          <w:spacing w:val="-6"/>
        </w:rPr>
        <w:t xml:space="preserve"> </w:t>
      </w:r>
      <w:r w:rsidRPr="006A3C58">
        <w:rPr>
          <w:color w:val="231F20"/>
        </w:rPr>
        <w:t>each</w:t>
      </w:r>
      <w:r w:rsidRPr="006A3C58">
        <w:rPr>
          <w:color w:val="231F20"/>
          <w:spacing w:val="-8"/>
        </w:rPr>
        <w:t xml:space="preserve"> </w:t>
      </w:r>
      <w:r w:rsidRPr="006A3C58">
        <w:rPr>
          <w:color w:val="231F20"/>
          <w:spacing w:val="-2"/>
        </w:rPr>
        <w:t>transaction).</w:t>
      </w:r>
    </w:p>
    <w:p w14:paraId="747F1562" w14:textId="77777777" w:rsidR="00CE685E" w:rsidRPr="006A3C58" w:rsidRDefault="00CE685E" w:rsidP="00CE685E">
      <w:pPr>
        <w:widowControl w:val="0"/>
        <w:numPr>
          <w:ilvl w:val="0"/>
          <w:numId w:val="39"/>
        </w:numPr>
        <w:tabs>
          <w:tab w:val="left" w:pos="819"/>
        </w:tabs>
        <w:suppressAutoHyphens w:val="0"/>
        <w:overflowPunct/>
        <w:adjustRightInd/>
        <w:spacing w:before="229"/>
        <w:ind w:right="199"/>
        <w:textAlignment w:val="auto"/>
      </w:pPr>
      <w:r w:rsidRPr="006A3C58">
        <w:rPr>
          <w:color w:val="231F20"/>
        </w:rPr>
        <w:t>Please</w:t>
      </w:r>
      <w:r w:rsidRPr="006A3C58">
        <w:rPr>
          <w:color w:val="231F20"/>
          <w:spacing w:val="-3"/>
        </w:rPr>
        <w:t xml:space="preserve"> </w:t>
      </w:r>
      <w:r w:rsidRPr="006A3C58">
        <w:rPr>
          <w:color w:val="231F20"/>
        </w:rPr>
        <w:t>provide</w:t>
      </w:r>
      <w:r w:rsidRPr="006A3C58">
        <w:rPr>
          <w:color w:val="231F20"/>
          <w:spacing w:val="-3"/>
        </w:rPr>
        <w:t xml:space="preserve"> </w:t>
      </w:r>
      <w:r w:rsidRPr="006A3C58">
        <w:rPr>
          <w:color w:val="231F20"/>
        </w:rPr>
        <w:t>the</w:t>
      </w:r>
      <w:r w:rsidRPr="006A3C58">
        <w:rPr>
          <w:color w:val="231F20"/>
          <w:spacing w:val="-3"/>
        </w:rPr>
        <w:t xml:space="preserve"> </w:t>
      </w:r>
      <w:r w:rsidRPr="006A3C58">
        <w:rPr>
          <w:color w:val="231F20"/>
        </w:rPr>
        <w:t>following</w:t>
      </w:r>
      <w:r w:rsidRPr="006A3C58">
        <w:rPr>
          <w:color w:val="231F20"/>
          <w:spacing w:val="-2"/>
        </w:rPr>
        <w:t xml:space="preserve"> </w:t>
      </w:r>
      <w:r w:rsidRPr="006A3C58">
        <w:rPr>
          <w:color w:val="231F20"/>
        </w:rPr>
        <w:t>instructions</w:t>
      </w:r>
      <w:r w:rsidRPr="006A3C58">
        <w:rPr>
          <w:color w:val="231F20"/>
          <w:spacing w:val="-4"/>
        </w:rPr>
        <w:t xml:space="preserve"> </w:t>
      </w:r>
      <w:r w:rsidRPr="006A3C58">
        <w:rPr>
          <w:color w:val="231F20"/>
        </w:rPr>
        <w:t>to</w:t>
      </w:r>
      <w:r w:rsidRPr="006A3C58">
        <w:rPr>
          <w:color w:val="231F20"/>
          <w:spacing w:val="-2"/>
        </w:rPr>
        <w:t xml:space="preserve"> </w:t>
      </w:r>
      <w:r w:rsidRPr="006A3C58">
        <w:rPr>
          <w:color w:val="231F20"/>
        </w:rPr>
        <w:t>your</w:t>
      </w:r>
      <w:r w:rsidRPr="006A3C58">
        <w:rPr>
          <w:color w:val="231F20"/>
          <w:spacing w:val="-2"/>
        </w:rPr>
        <w:t xml:space="preserve"> </w:t>
      </w:r>
      <w:r w:rsidRPr="006A3C58">
        <w:rPr>
          <w:color w:val="231F20"/>
        </w:rPr>
        <w:t>financial</w:t>
      </w:r>
      <w:r w:rsidRPr="006A3C58">
        <w:rPr>
          <w:color w:val="231F20"/>
          <w:spacing w:val="-3"/>
        </w:rPr>
        <w:t xml:space="preserve"> </w:t>
      </w:r>
      <w:r w:rsidRPr="006A3C58">
        <w:rPr>
          <w:color w:val="231F20"/>
        </w:rPr>
        <w:t>institution</w:t>
      </w:r>
      <w:r w:rsidRPr="006A3C58">
        <w:rPr>
          <w:color w:val="231F20"/>
          <w:spacing w:val="-2"/>
        </w:rPr>
        <w:t xml:space="preserve"> </w:t>
      </w:r>
      <w:r w:rsidRPr="006A3C58">
        <w:rPr>
          <w:color w:val="231F20"/>
        </w:rPr>
        <w:t>for</w:t>
      </w:r>
      <w:r w:rsidRPr="006A3C58">
        <w:rPr>
          <w:color w:val="231F20"/>
          <w:spacing w:val="-2"/>
        </w:rPr>
        <w:t xml:space="preserve"> </w:t>
      </w:r>
      <w:r w:rsidRPr="006A3C58">
        <w:rPr>
          <w:color w:val="231F20"/>
        </w:rPr>
        <w:t>remittance</w:t>
      </w:r>
      <w:r w:rsidRPr="006A3C58">
        <w:rPr>
          <w:color w:val="231F20"/>
          <w:spacing w:val="-5"/>
        </w:rPr>
        <w:t xml:space="preserve"> </w:t>
      </w:r>
      <w:r w:rsidRPr="006A3C58">
        <w:rPr>
          <w:color w:val="231F20"/>
        </w:rPr>
        <w:t>of</w:t>
      </w:r>
      <w:r w:rsidRPr="006A3C58">
        <w:rPr>
          <w:color w:val="231F20"/>
          <w:spacing w:val="-2"/>
        </w:rPr>
        <w:t xml:space="preserve"> </w:t>
      </w:r>
      <w:r w:rsidRPr="006A3C58">
        <w:rPr>
          <w:color w:val="231F20"/>
        </w:rPr>
        <w:t>Fedwire</w:t>
      </w:r>
      <w:r w:rsidRPr="006A3C58">
        <w:rPr>
          <w:color w:val="231F20"/>
          <w:spacing w:val="-3"/>
        </w:rPr>
        <w:t xml:space="preserve"> </w:t>
      </w:r>
      <w:r w:rsidRPr="006A3C58">
        <w:rPr>
          <w:color w:val="231F20"/>
        </w:rPr>
        <w:t>payments</w:t>
      </w:r>
      <w:r w:rsidRPr="006A3C58">
        <w:rPr>
          <w:color w:val="231F20"/>
          <w:spacing w:val="-3"/>
        </w:rPr>
        <w:t xml:space="preserve"> </w:t>
      </w:r>
      <w:r w:rsidRPr="006A3C58">
        <w:rPr>
          <w:color w:val="231F20"/>
        </w:rPr>
        <w:t>to the Office of Research and Development (ORD) – Technology Transfer Office (TTP)</w:t>
      </w:r>
    </w:p>
    <w:p w14:paraId="4A6451C7" w14:textId="77777777" w:rsidR="00CE685E" w:rsidRPr="006A3C58" w:rsidRDefault="00CE685E" w:rsidP="00CE685E">
      <w:pPr>
        <w:widowControl w:val="0"/>
        <w:suppressAutoHyphens w:val="0"/>
        <w:overflowPunct/>
        <w:adjustRightInd/>
        <w:textAlignment w:val="auto"/>
      </w:pPr>
    </w:p>
    <w:tbl>
      <w:tblPr>
        <w:tblW w:w="0" w:type="auto"/>
        <w:tblInd w:w="8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66"/>
        <w:gridCol w:w="4768"/>
        <w:gridCol w:w="2694"/>
      </w:tblGrid>
      <w:tr w:rsidR="00CE685E" w:rsidRPr="006A3C58" w14:paraId="5FA818AC" w14:textId="77777777" w:rsidTr="00103D15">
        <w:trPr>
          <w:trHeight w:val="460"/>
        </w:trPr>
        <w:tc>
          <w:tcPr>
            <w:tcW w:w="1166" w:type="dxa"/>
          </w:tcPr>
          <w:p w14:paraId="05A21ED5" w14:textId="77777777" w:rsidR="00CE685E" w:rsidRPr="006A3C58" w:rsidRDefault="00CE685E" w:rsidP="00103D15">
            <w:pPr>
              <w:widowControl w:val="0"/>
              <w:suppressAutoHyphens w:val="0"/>
              <w:overflowPunct/>
              <w:adjustRightInd/>
              <w:spacing w:line="230" w:lineRule="exact"/>
              <w:ind w:left="172" w:right="160" w:firstLine="59"/>
              <w:textAlignment w:val="auto"/>
              <w:rPr>
                <w:b/>
                <w:szCs w:val="22"/>
              </w:rPr>
            </w:pPr>
            <w:r w:rsidRPr="006A3C58">
              <w:rPr>
                <w:b/>
                <w:color w:val="231F20"/>
                <w:spacing w:val="-2"/>
                <w:szCs w:val="22"/>
              </w:rPr>
              <w:t xml:space="preserve">Fedwire </w:t>
            </w:r>
            <w:r w:rsidRPr="006A3C58">
              <w:rPr>
                <w:b/>
                <w:color w:val="231F20"/>
                <w:szCs w:val="22"/>
              </w:rPr>
              <w:t>Field</w:t>
            </w:r>
            <w:r w:rsidRPr="006A3C58">
              <w:rPr>
                <w:b/>
                <w:color w:val="231F20"/>
                <w:spacing w:val="-13"/>
                <w:szCs w:val="22"/>
              </w:rPr>
              <w:t xml:space="preserve"> </w:t>
            </w:r>
            <w:r w:rsidRPr="006A3C58">
              <w:rPr>
                <w:b/>
                <w:color w:val="231F20"/>
                <w:szCs w:val="22"/>
              </w:rPr>
              <w:t>Tag</w:t>
            </w:r>
          </w:p>
        </w:tc>
        <w:tc>
          <w:tcPr>
            <w:tcW w:w="4768" w:type="dxa"/>
          </w:tcPr>
          <w:p w14:paraId="37857532" w14:textId="77777777" w:rsidR="00CE685E" w:rsidRPr="006A3C58" w:rsidRDefault="00CE685E" w:rsidP="00103D15">
            <w:pPr>
              <w:widowControl w:val="0"/>
              <w:suppressAutoHyphens w:val="0"/>
              <w:overflowPunct/>
              <w:adjustRightInd/>
              <w:spacing w:before="115"/>
              <w:ind w:left="1514"/>
              <w:textAlignment w:val="auto"/>
              <w:rPr>
                <w:b/>
                <w:szCs w:val="22"/>
              </w:rPr>
            </w:pPr>
            <w:r w:rsidRPr="006A3C58">
              <w:rPr>
                <w:b/>
                <w:color w:val="231F20"/>
                <w:szCs w:val="22"/>
              </w:rPr>
              <w:t>Fedwire</w:t>
            </w:r>
            <w:r w:rsidRPr="006A3C58">
              <w:rPr>
                <w:b/>
                <w:color w:val="231F20"/>
                <w:spacing w:val="-6"/>
                <w:szCs w:val="22"/>
              </w:rPr>
              <w:t xml:space="preserve"> </w:t>
            </w:r>
            <w:r w:rsidRPr="006A3C58">
              <w:rPr>
                <w:b/>
                <w:color w:val="231F20"/>
                <w:szCs w:val="22"/>
              </w:rPr>
              <w:t>Field</w:t>
            </w:r>
            <w:r w:rsidRPr="006A3C58">
              <w:rPr>
                <w:b/>
                <w:color w:val="231F20"/>
                <w:spacing w:val="-6"/>
                <w:szCs w:val="22"/>
              </w:rPr>
              <w:t xml:space="preserve"> </w:t>
            </w:r>
            <w:r w:rsidRPr="006A3C58">
              <w:rPr>
                <w:b/>
                <w:color w:val="231F20"/>
                <w:spacing w:val="-4"/>
                <w:szCs w:val="22"/>
              </w:rPr>
              <w:t>Name</w:t>
            </w:r>
          </w:p>
        </w:tc>
        <w:tc>
          <w:tcPr>
            <w:tcW w:w="2694" w:type="dxa"/>
          </w:tcPr>
          <w:p w14:paraId="15EDD243" w14:textId="77777777" w:rsidR="00CE685E" w:rsidRPr="006A3C58" w:rsidRDefault="00CE685E" w:rsidP="00103D15">
            <w:pPr>
              <w:widowControl w:val="0"/>
              <w:suppressAutoHyphens w:val="0"/>
              <w:overflowPunct/>
              <w:adjustRightInd/>
              <w:spacing w:before="115"/>
              <w:ind w:left="20" w:right="4"/>
              <w:jc w:val="center"/>
              <w:textAlignment w:val="auto"/>
              <w:rPr>
                <w:b/>
                <w:szCs w:val="22"/>
              </w:rPr>
            </w:pPr>
            <w:r w:rsidRPr="006A3C58">
              <w:rPr>
                <w:b/>
                <w:color w:val="231F20"/>
                <w:szCs w:val="22"/>
              </w:rPr>
              <w:t>Required</w:t>
            </w:r>
            <w:r w:rsidRPr="006A3C58">
              <w:rPr>
                <w:b/>
                <w:color w:val="231F20"/>
                <w:spacing w:val="-5"/>
                <w:szCs w:val="22"/>
              </w:rPr>
              <w:t xml:space="preserve"> </w:t>
            </w:r>
            <w:r w:rsidRPr="006A3C58">
              <w:rPr>
                <w:b/>
                <w:color w:val="231F20"/>
                <w:spacing w:val="-2"/>
                <w:szCs w:val="22"/>
              </w:rPr>
              <w:t>Information</w:t>
            </w:r>
          </w:p>
        </w:tc>
      </w:tr>
      <w:tr w:rsidR="00CE685E" w:rsidRPr="006A3C58" w14:paraId="21A5115A" w14:textId="77777777" w:rsidTr="00103D15">
        <w:trPr>
          <w:trHeight w:val="230"/>
        </w:trPr>
        <w:tc>
          <w:tcPr>
            <w:tcW w:w="1166" w:type="dxa"/>
          </w:tcPr>
          <w:p w14:paraId="4EC77180" w14:textId="77777777" w:rsidR="00CE685E" w:rsidRPr="006A3C58" w:rsidRDefault="00CE685E" w:rsidP="00103D15">
            <w:pPr>
              <w:widowControl w:val="0"/>
              <w:suppressAutoHyphens w:val="0"/>
              <w:overflowPunct/>
              <w:adjustRightInd/>
              <w:spacing w:line="210" w:lineRule="exact"/>
              <w:ind w:left="11"/>
              <w:jc w:val="center"/>
              <w:textAlignment w:val="auto"/>
              <w:rPr>
                <w:szCs w:val="22"/>
              </w:rPr>
            </w:pPr>
            <w:r w:rsidRPr="006A3C58">
              <w:rPr>
                <w:color w:val="231F20"/>
                <w:spacing w:val="-2"/>
                <w:szCs w:val="22"/>
              </w:rPr>
              <w:t>{1510}</w:t>
            </w:r>
          </w:p>
        </w:tc>
        <w:tc>
          <w:tcPr>
            <w:tcW w:w="4768" w:type="dxa"/>
          </w:tcPr>
          <w:p w14:paraId="545A0E5F" w14:textId="77777777" w:rsidR="00CE685E" w:rsidRPr="006A3C58" w:rsidRDefault="00CE685E" w:rsidP="00103D15">
            <w:pPr>
              <w:widowControl w:val="0"/>
              <w:suppressAutoHyphens w:val="0"/>
              <w:overflowPunct/>
              <w:adjustRightInd/>
              <w:spacing w:line="210" w:lineRule="exact"/>
              <w:ind w:left="106"/>
              <w:textAlignment w:val="auto"/>
              <w:rPr>
                <w:szCs w:val="22"/>
              </w:rPr>
            </w:pPr>
            <w:r w:rsidRPr="006A3C58">
              <w:rPr>
                <w:color w:val="231F20"/>
                <w:spacing w:val="-2"/>
                <w:szCs w:val="22"/>
              </w:rPr>
              <w:t>Type/Subtype</w:t>
            </w:r>
          </w:p>
        </w:tc>
        <w:tc>
          <w:tcPr>
            <w:tcW w:w="2694" w:type="dxa"/>
          </w:tcPr>
          <w:p w14:paraId="1DE6284F" w14:textId="77777777" w:rsidR="00CE685E" w:rsidRPr="006A3C58" w:rsidRDefault="00CE685E" w:rsidP="00103D15">
            <w:pPr>
              <w:widowControl w:val="0"/>
              <w:suppressAutoHyphens w:val="0"/>
              <w:overflowPunct/>
              <w:adjustRightInd/>
              <w:spacing w:line="210" w:lineRule="exact"/>
              <w:ind w:left="20" w:right="4"/>
              <w:jc w:val="center"/>
              <w:textAlignment w:val="auto"/>
              <w:rPr>
                <w:szCs w:val="22"/>
              </w:rPr>
            </w:pPr>
            <w:r w:rsidRPr="006A3C58">
              <w:rPr>
                <w:color w:val="231F20"/>
                <w:spacing w:val="-4"/>
                <w:szCs w:val="22"/>
              </w:rPr>
              <w:t>1000</w:t>
            </w:r>
          </w:p>
        </w:tc>
      </w:tr>
      <w:tr w:rsidR="00CE685E" w:rsidRPr="006A3C58" w14:paraId="4D9EFF60" w14:textId="77777777" w:rsidTr="00103D15">
        <w:trPr>
          <w:trHeight w:val="229"/>
        </w:trPr>
        <w:tc>
          <w:tcPr>
            <w:tcW w:w="1166" w:type="dxa"/>
          </w:tcPr>
          <w:p w14:paraId="54977B71" w14:textId="77777777" w:rsidR="00CE685E" w:rsidRPr="006A3C58" w:rsidRDefault="00CE685E" w:rsidP="00103D15">
            <w:pPr>
              <w:widowControl w:val="0"/>
              <w:suppressAutoHyphens w:val="0"/>
              <w:overflowPunct/>
              <w:adjustRightInd/>
              <w:spacing w:line="210" w:lineRule="exact"/>
              <w:ind w:left="11"/>
              <w:jc w:val="center"/>
              <w:textAlignment w:val="auto"/>
              <w:rPr>
                <w:szCs w:val="22"/>
              </w:rPr>
            </w:pPr>
            <w:r w:rsidRPr="006A3C58">
              <w:rPr>
                <w:color w:val="231F20"/>
                <w:spacing w:val="-2"/>
                <w:szCs w:val="22"/>
              </w:rPr>
              <w:t>{2000}</w:t>
            </w:r>
          </w:p>
        </w:tc>
        <w:tc>
          <w:tcPr>
            <w:tcW w:w="4768" w:type="dxa"/>
          </w:tcPr>
          <w:p w14:paraId="52677E68" w14:textId="77777777" w:rsidR="00CE685E" w:rsidRPr="006A3C58" w:rsidRDefault="00CE685E" w:rsidP="00103D15">
            <w:pPr>
              <w:widowControl w:val="0"/>
              <w:suppressAutoHyphens w:val="0"/>
              <w:overflowPunct/>
              <w:adjustRightInd/>
              <w:spacing w:line="210" w:lineRule="exact"/>
              <w:ind w:left="106"/>
              <w:textAlignment w:val="auto"/>
              <w:rPr>
                <w:szCs w:val="22"/>
              </w:rPr>
            </w:pPr>
            <w:r w:rsidRPr="006A3C58">
              <w:rPr>
                <w:color w:val="231F20"/>
                <w:spacing w:val="-2"/>
                <w:szCs w:val="22"/>
              </w:rPr>
              <w:t>Amount</w:t>
            </w:r>
          </w:p>
        </w:tc>
        <w:tc>
          <w:tcPr>
            <w:tcW w:w="2694" w:type="dxa"/>
          </w:tcPr>
          <w:p w14:paraId="67694C3F" w14:textId="77777777" w:rsidR="00CE685E" w:rsidRPr="006A3C58" w:rsidRDefault="00CE685E" w:rsidP="00103D15">
            <w:pPr>
              <w:widowControl w:val="0"/>
              <w:suppressAutoHyphens w:val="0"/>
              <w:overflowPunct/>
              <w:adjustRightInd/>
              <w:spacing w:line="210" w:lineRule="exact"/>
              <w:ind w:left="20" w:right="9"/>
              <w:jc w:val="center"/>
              <w:textAlignment w:val="auto"/>
              <w:rPr>
                <w:i/>
                <w:szCs w:val="22"/>
              </w:rPr>
            </w:pPr>
            <w:r w:rsidRPr="006A3C58">
              <w:rPr>
                <w:i/>
                <w:color w:val="231F20"/>
                <w:spacing w:val="-2"/>
                <w:szCs w:val="22"/>
              </w:rPr>
              <w:t>[Amount]</w:t>
            </w:r>
          </w:p>
        </w:tc>
      </w:tr>
      <w:tr w:rsidR="00CE685E" w:rsidRPr="006A3C58" w14:paraId="02C0236C" w14:textId="77777777" w:rsidTr="00103D15">
        <w:trPr>
          <w:trHeight w:val="460"/>
        </w:trPr>
        <w:tc>
          <w:tcPr>
            <w:tcW w:w="1166" w:type="dxa"/>
          </w:tcPr>
          <w:p w14:paraId="67B7F4B1" w14:textId="77777777" w:rsidR="00CE685E" w:rsidRPr="006A3C58" w:rsidRDefault="00CE685E" w:rsidP="00103D15">
            <w:pPr>
              <w:widowControl w:val="0"/>
              <w:suppressAutoHyphens w:val="0"/>
              <w:overflowPunct/>
              <w:adjustRightInd/>
              <w:spacing w:before="115"/>
              <w:ind w:left="11" w:right="1"/>
              <w:jc w:val="center"/>
              <w:textAlignment w:val="auto"/>
              <w:rPr>
                <w:szCs w:val="22"/>
              </w:rPr>
            </w:pPr>
            <w:r w:rsidRPr="006A3C58">
              <w:rPr>
                <w:color w:val="231F20"/>
                <w:spacing w:val="-2"/>
                <w:szCs w:val="22"/>
              </w:rPr>
              <w:t>{3400}</w:t>
            </w:r>
          </w:p>
        </w:tc>
        <w:tc>
          <w:tcPr>
            <w:tcW w:w="4768" w:type="dxa"/>
          </w:tcPr>
          <w:p w14:paraId="17331CF2" w14:textId="77777777" w:rsidR="00CE685E" w:rsidRPr="006A3C58" w:rsidRDefault="00CE685E" w:rsidP="00103D15">
            <w:pPr>
              <w:widowControl w:val="0"/>
              <w:suppressAutoHyphens w:val="0"/>
              <w:overflowPunct/>
              <w:adjustRightInd/>
              <w:ind w:left="105"/>
              <w:textAlignment w:val="auto"/>
              <w:rPr>
                <w:szCs w:val="22"/>
              </w:rPr>
            </w:pPr>
            <w:r w:rsidRPr="006A3C58">
              <w:rPr>
                <w:color w:val="231F20"/>
                <w:szCs w:val="22"/>
              </w:rPr>
              <w:t>Receiver</w:t>
            </w:r>
            <w:r w:rsidRPr="006A3C58">
              <w:rPr>
                <w:color w:val="231F20"/>
                <w:spacing w:val="-7"/>
                <w:szCs w:val="22"/>
              </w:rPr>
              <w:t xml:space="preserve"> </w:t>
            </w:r>
            <w:r w:rsidRPr="006A3C58">
              <w:rPr>
                <w:color w:val="231F20"/>
                <w:szCs w:val="22"/>
              </w:rPr>
              <w:t>ABA</w:t>
            </w:r>
            <w:r w:rsidRPr="006A3C58">
              <w:rPr>
                <w:color w:val="231F20"/>
                <w:spacing w:val="-6"/>
                <w:szCs w:val="22"/>
              </w:rPr>
              <w:t xml:space="preserve"> </w:t>
            </w:r>
            <w:r w:rsidRPr="006A3C58">
              <w:rPr>
                <w:color w:val="231F20"/>
                <w:szCs w:val="22"/>
              </w:rPr>
              <w:t>routing</w:t>
            </w:r>
            <w:r w:rsidRPr="006A3C58">
              <w:rPr>
                <w:color w:val="231F20"/>
                <w:spacing w:val="-6"/>
                <w:szCs w:val="22"/>
              </w:rPr>
              <w:t xml:space="preserve"> </w:t>
            </w:r>
            <w:r w:rsidRPr="006A3C58">
              <w:rPr>
                <w:color w:val="231F20"/>
                <w:szCs w:val="22"/>
              </w:rPr>
              <w:t>number</w:t>
            </w:r>
            <w:r w:rsidRPr="006A3C58">
              <w:rPr>
                <w:color w:val="231F20"/>
                <w:spacing w:val="-7"/>
                <w:szCs w:val="22"/>
              </w:rPr>
              <w:t xml:space="preserve"> </w:t>
            </w:r>
            <w:r w:rsidRPr="006A3C58">
              <w:rPr>
                <w:color w:val="231F20"/>
                <w:spacing w:val="-10"/>
                <w:szCs w:val="22"/>
              </w:rPr>
              <w:t>*</w:t>
            </w:r>
          </w:p>
          <w:p w14:paraId="1EEA1FF2" w14:textId="77777777" w:rsidR="00CE685E" w:rsidRPr="006A3C58" w:rsidRDefault="00CE685E" w:rsidP="00103D15">
            <w:pPr>
              <w:widowControl w:val="0"/>
              <w:suppressAutoHyphens w:val="0"/>
              <w:overflowPunct/>
              <w:adjustRightInd/>
              <w:spacing w:before="1" w:line="210" w:lineRule="exact"/>
              <w:ind w:left="105"/>
              <w:textAlignment w:val="auto"/>
              <w:rPr>
                <w:szCs w:val="22"/>
              </w:rPr>
            </w:pPr>
            <w:r w:rsidRPr="006A3C58">
              <w:rPr>
                <w:color w:val="231F20"/>
                <w:szCs w:val="22"/>
              </w:rPr>
              <w:t>(33</w:t>
            </w:r>
            <w:r w:rsidRPr="006A3C58">
              <w:rPr>
                <w:color w:val="231F20"/>
                <w:spacing w:val="-5"/>
                <w:szCs w:val="22"/>
              </w:rPr>
              <w:t xml:space="preserve"> </w:t>
            </w:r>
            <w:r w:rsidRPr="006A3C58">
              <w:rPr>
                <w:color w:val="231F20"/>
                <w:szCs w:val="22"/>
              </w:rPr>
              <w:t>Liberty</w:t>
            </w:r>
            <w:r w:rsidRPr="006A3C58">
              <w:rPr>
                <w:color w:val="231F20"/>
                <w:spacing w:val="-5"/>
                <w:szCs w:val="22"/>
              </w:rPr>
              <w:t xml:space="preserve"> </w:t>
            </w:r>
            <w:r w:rsidRPr="006A3C58">
              <w:rPr>
                <w:color w:val="231F20"/>
                <w:szCs w:val="22"/>
              </w:rPr>
              <w:t>Street,</w:t>
            </w:r>
            <w:r w:rsidRPr="006A3C58">
              <w:rPr>
                <w:color w:val="231F20"/>
                <w:spacing w:val="-4"/>
                <w:szCs w:val="22"/>
              </w:rPr>
              <w:t xml:space="preserve"> </w:t>
            </w:r>
            <w:r w:rsidRPr="006A3C58">
              <w:rPr>
                <w:color w:val="231F20"/>
                <w:szCs w:val="22"/>
              </w:rPr>
              <w:t>New</w:t>
            </w:r>
            <w:r w:rsidRPr="006A3C58">
              <w:rPr>
                <w:color w:val="231F20"/>
                <w:spacing w:val="-6"/>
                <w:szCs w:val="22"/>
              </w:rPr>
              <w:t xml:space="preserve"> </w:t>
            </w:r>
            <w:r w:rsidRPr="006A3C58">
              <w:rPr>
                <w:color w:val="231F20"/>
                <w:szCs w:val="22"/>
              </w:rPr>
              <w:t>York,</w:t>
            </w:r>
            <w:r w:rsidRPr="006A3C58">
              <w:rPr>
                <w:color w:val="231F20"/>
                <w:spacing w:val="-7"/>
                <w:szCs w:val="22"/>
              </w:rPr>
              <w:t xml:space="preserve"> </w:t>
            </w:r>
            <w:r w:rsidRPr="006A3C58">
              <w:rPr>
                <w:color w:val="231F20"/>
                <w:szCs w:val="22"/>
              </w:rPr>
              <w:t>NY</w:t>
            </w:r>
            <w:r w:rsidRPr="006A3C58">
              <w:rPr>
                <w:color w:val="231F20"/>
                <w:spacing w:val="-5"/>
                <w:szCs w:val="22"/>
              </w:rPr>
              <w:t xml:space="preserve"> </w:t>
            </w:r>
            <w:r w:rsidRPr="006A3C58">
              <w:rPr>
                <w:color w:val="231F20"/>
                <w:spacing w:val="-2"/>
                <w:szCs w:val="22"/>
              </w:rPr>
              <w:t>10045)</w:t>
            </w:r>
          </w:p>
        </w:tc>
        <w:tc>
          <w:tcPr>
            <w:tcW w:w="2694" w:type="dxa"/>
          </w:tcPr>
          <w:p w14:paraId="16D84AF4" w14:textId="77777777" w:rsidR="00CE685E" w:rsidRPr="006A3C58" w:rsidRDefault="00CE685E" w:rsidP="00103D15">
            <w:pPr>
              <w:widowControl w:val="0"/>
              <w:suppressAutoHyphens w:val="0"/>
              <w:overflowPunct/>
              <w:adjustRightInd/>
              <w:spacing w:before="115"/>
              <w:ind w:left="20" w:right="5"/>
              <w:jc w:val="center"/>
              <w:textAlignment w:val="auto"/>
              <w:rPr>
                <w:szCs w:val="22"/>
              </w:rPr>
            </w:pPr>
            <w:r w:rsidRPr="006A3C58">
              <w:rPr>
                <w:color w:val="231F20"/>
                <w:spacing w:val="-2"/>
                <w:szCs w:val="22"/>
              </w:rPr>
              <w:t>021030004</w:t>
            </w:r>
          </w:p>
        </w:tc>
      </w:tr>
      <w:tr w:rsidR="00CE685E" w:rsidRPr="006A3C58" w14:paraId="661DAE33" w14:textId="77777777" w:rsidTr="00103D15">
        <w:trPr>
          <w:trHeight w:val="227"/>
        </w:trPr>
        <w:tc>
          <w:tcPr>
            <w:tcW w:w="1166" w:type="dxa"/>
          </w:tcPr>
          <w:p w14:paraId="201BA33A" w14:textId="77777777" w:rsidR="00CE685E" w:rsidRPr="006A3C58" w:rsidRDefault="00CE685E" w:rsidP="00103D15">
            <w:pPr>
              <w:widowControl w:val="0"/>
              <w:suppressAutoHyphens w:val="0"/>
              <w:overflowPunct/>
              <w:adjustRightInd/>
              <w:spacing w:line="208" w:lineRule="exact"/>
              <w:ind w:left="11" w:right="2"/>
              <w:jc w:val="center"/>
              <w:textAlignment w:val="auto"/>
              <w:rPr>
                <w:szCs w:val="22"/>
              </w:rPr>
            </w:pPr>
            <w:r w:rsidRPr="006A3C58">
              <w:rPr>
                <w:color w:val="231F20"/>
                <w:spacing w:val="-2"/>
                <w:szCs w:val="22"/>
              </w:rPr>
              <w:t>{3400}</w:t>
            </w:r>
          </w:p>
        </w:tc>
        <w:tc>
          <w:tcPr>
            <w:tcW w:w="4768" w:type="dxa"/>
          </w:tcPr>
          <w:p w14:paraId="5F51BC5E" w14:textId="77777777" w:rsidR="00CE685E" w:rsidRPr="006A3C58" w:rsidRDefault="00CE685E" w:rsidP="00103D15">
            <w:pPr>
              <w:widowControl w:val="0"/>
              <w:suppressAutoHyphens w:val="0"/>
              <w:overflowPunct/>
              <w:adjustRightInd/>
              <w:spacing w:line="208" w:lineRule="exact"/>
              <w:ind w:left="105"/>
              <w:textAlignment w:val="auto"/>
              <w:rPr>
                <w:szCs w:val="22"/>
              </w:rPr>
            </w:pPr>
            <w:r w:rsidRPr="006A3C58">
              <w:rPr>
                <w:color w:val="231F20"/>
                <w:szCs w:val="22"/>
              </w:rPr>
              <w:t>Receiver</w:t>
            </w:r>
            <w:r w:rsidRPr="006A3C58">
              <w:rPr>
                <w:color w:val="231F20"/>
                <w:spacing w:val="-6"/>
                <w:szCs w:val="22"/>
              </w:rPr>
              <w:t xml:space="preserve"> </w:t>
            </w:r>
            <w:r w:rsidRPr="006A3C58">
              <w:rPr>
                <w:color w:val="231F20"/>
                <w:szCs w:val="22"/>
              </w:rPr>
              <w:t>ABA</w:t>
            </w:r>
            <w:r w:rsidRPr="006A3C58">
              <w:rPr>
                <w:color w:val="231F20"/>
                <w:spacing w:val="-6"/>
                <w:szCs w:val="22"/>
              </w:rPr>
              <w:t xml:space="preserve"> </w:t>
            </w:r>
            <w:r w:rsidRPr="006A3C58">
              <w:rPr>
                <w:color w:val="231F20"/>
                <w:szCs w:val="22"/>
              </w:rPr>
              <w:t>short</w:t>
            </w:r>
            <w:r w:rsidRPr="006A3C58">
              <w:rPr>
                <w:color w:val="231F20"/>
                <w:spacing w:val="-6"/>
                <w:szCs w:val="22"/>
              </w:rPr>
              <w:t xml:space="preserve"> </w:t>
            </w:r>
            <w:r w:rsidRPr="006A3C58">
              <w:rPr>
                <w:color w:val="231F20"/>
                <w:spacing w:val="-4"/>
                <w:szCs w:val="22"/>
              </w:rPr>
              <w:t>name</w:t>
            </w:r>
          </w:p>
        </w:tc>
        <w:tc>
          <w:tcPr>
            <w:tcW w:w="2694" w:type="dxa"/>
          </w:tcPr>
          <w:p w14:paraId="5DB439E3" w14:textId="77777777" w:rsidR="00CE685E" w:rsidRPr="006A3C58" w:rsidRDefault="00CE685E" w:rsidP="00103D15">
            <w:pPr>
              <w:widowControl w:val="0"/>
              <w:suppressAutoHyphens w:val="0"/>
              <w:overflowPunct/>
              <w:adjustRightInd/>
              <w:spacing w:line="208" w:lineRule="exact"/>
              <w:ind w:left="20" w:right="8"/>
              <w:jc w:val="center"/>
              <w:textAlignment w:val="auto"/>
              <w:rPr>
                <w:szCs w:val="22"/>
              </w:rPr>
            </w:pPr>
            <w:r w:rsidRPr="006A3C58">
              <w:rPr>
                <w:color w:val="231F20"/>
                <w:szCs w:val="22"/>
              </w:rPr>
              <w:t>TREAS</w:t>
            </w:r>
            <w:r w:rsidRPr="006A3C58">
              <w:rPr>
                <w:color w:val="231F20"/>
                <w:spacing w:val="-9"/>
                <w:szCs w:val="22"/>
              </w:rPr>
              <w:t xml:space="preserve"> </w:t>
            </w:r>
            <w:r w:rsidRPr="006A3C58">
              <w:rPr>
                <w:color w:val="231F20"/>
                <w:spacing w:val="-5"/>
                <w:szCs w:val="22"/>
              </w:rPr>
              <w:t>NYC</w:t>
            </w:r>
          </w:p>
        </w:tc>
      </w:tr>
      <w:tr w:rsidR="00CE685E" w:rsidRPr="006A3C58" w14:paraId="110BF8DA" w14:textId="77777777" w:rsidTr="00103D15">
        <w:trPr>
          <w:trHeight w:val="230"/>
        </w:trPr>
        <w:tc>
          <w:tcPr>
            <w:tcW w:w="1166" w:type="dxa"/>
          </w:tcPr>
          <w:p w14:paraId="1BB0DA95" w14:textId="77777777" w:rsidR="00CE685E" w:rsidRPr="006A3C58" w:rsidRDefault="00CE685E" w:rsidP="00103D15">
            <w:pPr>
              <w:widowControl w:val="0"/>
              <w:suppressAutoHyphens w:val="0"/>
              <w:overflowPunct/>
              <w:adjustRightInd/>
              <w:spacing w:line="210" w:lineRule="exact"/>
              <w:ind w:left="11" w:right="1"/>
              <w:jc w:val="center"/>
              <w:textAlignment w:val="auto"/>
              <w:rPr>
                <w:szCs w:val="22"/>
              </w:rPr>
            </w:pPr>
            <w:r w:rsidRPr="006A3C58">
              <w:rPr>
                <w:color w:val="231F20"/>
                <w:spacing w:val="-2"/>
                <w:szCs w:val="22"/>
              </w:rPr>
              <w:t>{3600}</w:t>
            </w:r>
          </w:p>
        </w:tc>
        <w:tc>
          <w:tcPr>
            <w:tcW w:w="4768" w:type="dxa"/>
          </w:tcPr>
          <w:p w14:paraId="6ABE49DD" w14:textId="77777777" w:rsidR="00CE685E" w:rsidRPr="006A3C58" w:rsidRDefault="00CE685E" w:rsidP="00103D15">
            <w:pPr>
              <w:widowControl w:val="0"/>
              <w:suppressAutoHyphens w:val="0"/>
              <w:overflowPunct/>
              <w:adjustRightInd/>
              <w:spacing w:line="210" w:lineRule="exact"/>
              <w:ind w:left="105"/>
              <w:textAlignment w:val="auto"/>
              <w:rPr>
                <w:szCs w:val="22"/>
              </w:rPr>
            </w:pPr>
            <w:r w:rsidRPr="006A3C58">
              <w:rPr>
                <w:color w:val="231F20"/>
                <w:szCs w:val="22"/>
              </w:rPr>
              <w:t>Business</w:t>
            </w:r>
            <w:r w:rsidRPr="006A3C58">
              <w:rPr>
                <w:color w:val="231F20"/>
                <w:spacing w:val="-7"/>
                <w:szCs w:val="22"/>
              </w:rPr>
              <w:t xml:space="preserve"> </w:t>
            </w:r>
            <w:r w:rsidRPr="006A3C58">
              <w:rPr>
                <w:color w:val="231F20"/>
                <w:szCs w:val="22"/>
              </w:rPr>
              <w:t>Function</w:t>
            </w:r>
            <w:r w:rsidRPr="006A3C58">
              <w:rPr>
                <w:color w:val="231F20"/>
                <w:spacing w:val="-7"/>
                <w:szCs w:val="22"/>
              </w:rPr>
              <w:t xml:space="preserve"> </w:t>
            </w:r>
            <w:r w:rsidRPr="006A3C58">
              <w:rPr>
                <w:color w:val="231F20"/>
                <w:spacing w:val="-4"/>
                <w:szCs w:val="22"/>
              </w:rPr>
              <w:t>Code</w:t>
            </w:r>
          </w:p>
        </w:tc>
        <w:tc>
          <w:tcPr>
            <w:tcW w:w="2694" w:type="dxa"/>
          </w:tcPr>
          <w:p w14:paraId="212484EB" w14:textId="77777777" w:rsidR="00CE685E" w:rsidRPr="006A3C58" w:rsidRDefault="00CE685E" w:rsidP="00103D15">
            <w:pPr>
              <w:widowControl w:val="0"/>
              <w:suppressAutoHyphens w:val="0"/>
              <w:overflowPunct/>
              <w:adjustRightInd/>
              <w:spacing w:line="210" w:lineRule="exact"/>
              <w:ind w:left="20" w:right="13"/>
              <w:jc w:val="center"/>
              <w:textAlignment w:val="auto"/>
              <w:rPr>
                <w:szCs w:val="22"/>
              </w:rPr>
            </w:pPr>
            <w:r w:rsidRPr="006A3C58">
              <w:rPr>
                <w:color w:val="231F20"/>
                <w:szCs w:val="22"/>
              </w:rPr>
              <w:t>CTR</w:t>
            </w:r>
            <w:r w:rsidRPr="006A3C58">
              <w:rPr>
                <w:color w:val="231F20"/>
                <w:spacing w:val="-4"/>
                <w:szCs w:val="22"/>
              </w:rPr>
              <w:t xml:space="preserve"> </w:t>
            </w:r>
            <w:r w:rsidRPr="006A3C58">
              <w:rPr>
                <w:color w:val="231F20"/>
                <w:szCs w:val="22"/>
              </w:rPr>
              <w:t>(or</w:t>
            </w:r>
            <w:r w:rsidRPr="006A3C58">
              <w:rPr>
                <w:color w:val="231F20"/>
                <w:spacing w:val="-2"/>
                <w:szCs w:val="22"/>
              </w:rPr>
              <w:t xml:space="preserve"> </w:t>
            </w:r>
            <w:r w:rsidRPr="006A3C58">
              <w:rPr>
                <w:color w:val="231F20"/>
                <w:spacing w:val="-4"/>
                <w:szCs w:val="22"/>
              </w:rPr>
              <w:t>CTP)</w:t>
            </w:r>
          </w:p>
        </w:tc>
      </w:tr>
      <w:tr w:rsidR="00CE685E" w:rsidRPr="006A3C58" w14:paraId="6D5279F9" w14:textId="77777777" w:rsidTr="00103D15">
        <w:trPr>
          <w:trHeight w:val="229"/>
        </w:trPr>
        <w:tc>
          <w:tcPr>
            <w:tcW w:w="1166" w:type="dxa"/>
          </w:tcPr>
          <w:p w14:paraId="13566FA1" w14:textId="77777777" w:rsidR="00CE685E" w:rsidRPr="006A3C58" w:rsidRDefault="00CE685E" w:rsidP="00103D15">
            <w:pPr>
              <w:widowControl w:val="0"/>
              <w:suppressAutoHyphens w:val="0"/>
              <w:overflowPunct/>
              <w:adjustRightInd/>
              <w:spacing w:line="210" w:lineRule="exact"/>
              <w:ind w:left="11" w:right="2"/>
              <w:jc w:val="center"/>
              <w:textAlignment w:val="auto"/>
              <w:rPr>
                <w:szCs w:val="22"/>
              </w:rPr>
            </w:pPr>
            <w:r w:rsidRPr="006A3C58">
              <w:rPr>
                <w:color w:val="231F20"/>
                <w:spacing w:val="-2"/>
                <w:szCs w:val="22"/>
              </w:rPr>
              <w:t>{4200}</w:t>
            </w:r>
          </w:p>
        </w:tc>
        <w:tc>
          <w:tcPr>
            <w:tcW w:w="4768" w:type="dxa"/>
          </w:tcPr>
          <w:p w14:paraId="7605424F" w14:textId="77777777" w:rsidR="00CE685E" w:rsidRPr="006A3C58" w:rsidRDefault="00CE685E" w:rsidP="00103D15">
            <w:pPr>
              <w:widowControl w:val="0"/>
              <w:suppressAutoHyphens w:val="0"/>
              <w:overflowPunct/>
              <w:adjustRightInd/>
              <w:spacing w:line="210" w:lineRule="exact"/>
              <w:ind w:left="104"/>
              <w:textAlignment w:val="auto"/>
              <w:rPr>
                <w:szCs w:val="22"/>
              </w:rPr>
            </w:pPr>
            <w:r w:rsidRPr="006A3C58">
              <w:rPr>
                <w:color w:val="231F20"/>
                <w:szCs w:val="22"/>
              </w:rPr>
              <w:t>Beneficiary</w:t>
            </w:r>
            <w:r w:rsidRPr="006A3C58">
              <w:rPr>
                <w:color w:val="231F20"/>
                <w:spacing w:val="-9"/>
                <w:szCs w:val="22"/>
              </w:rPr>
              <w:t xml:space="preserve"> </w:t>
            </w:r>
            <w:r w:rsidRPr="006A3C58">
              <w:rPr>
                <w:color w:val="231F20"/>
                <w:szCs w:val="22"/>
              </w:rPr>
              <w:t>Identifier</w:t>
            </w:r>
            <w:r w:rsidRPr="006A3C58">
              <w:rPr>
                <w:color w:val="231F20"/>
                <w:spacing w:val="-11"/>
                <w:szCs w:val="22"/>
              </w:rPr>
              <w:t xml:space="preserve"> </w:t>
            </w:r>
            <w:r w:rsidRPr="006A3C58">
              <w:rPr>
                <w:color w:val="231F20"/>
                <w:szCs w:val="22"/>
              </w:rPr>
              <w:t>(account</w:t>
            </w:r>
            <w:r w:rsidRPr="006A3C58">
              <w:rPr>
                <w:color w:val="231F20"/>
                <w:spacing w:val="-9"/>
                <w:szCs w:val="22"/>
              </w:rPr>
              <w:t xml:space="preserve"> </w:t>
            </w:r>
            <w:r w:rsidRPr="006A3C58">
              <w:rPr>
                <w:color w:val="231F20"/>
                <w:spacing w:val="-2"/>
                <w:szCs w:val="22"/>
              </w:rPr>
              <w:t>number)</w:t>
            </w:r>
          </w:p>
        </w:tc>
        <w:tc>
          <w:tcPr>
            <w:tcW w:w="2694" w:type="dxa"/>
          </w:tcPr>
          <w:p w14:paraId="42CDD433" w14:textId="77777777" w:rsidR="00CE685E" w:rsidRPr="006A3C58" w:rsidRDefault="00CE685E" w:rsidP="00103D15">
            <w:pPr>
              <w:widowControl w:val="0"/>
              <w:suppressAutoHyphens w:val="0"/>
              <w:overflowPunct/>
              <w:adjustRightInd/>
              <w:spacing w:line="210" w:lineRule="exact"/>
              <w:ind w:left="20"/>
              <w:jc w:val="center"/>
              <w:textAlignment w:val="auto"/>
              <w:rPr>
                <w:szCs w:val="22"/>
              </w:rPr>
            </w:pPr>
            <w:r w:rsidRPr="006A3C58">
              <w:rPr>
                <w:color w:val="231F20"/>
                <w:spacing w:val="-2"/>
                <w:szCs w:val="22"/>
              </w:rPr>
              <w:t>836001200018</w:t>
            </w:r>
          </w:p>
        </w:tc>
      </w:tr>
      <w:tr w:rsidR="00CE685E" w:rsidRPr="006A3C58" w14:paraId="7E40C8A6" w14:textId="77777777" w:rsidTr="00103D15">
        <w:trPr>
          <w:trHeight w:val="460"/>
        </w:trPr>
        <w:tc>
          <w:tcPr>
            <w:tcW w:w="1166" w:type="dxa"/>
          </w:tcPr>
          <w:p w14:paraId="101E304F" w14:textId="77777777" w:rsidR="00CE685E" w:rsidRPr="006A3C58" w:rsidRDefault="00CE685E" w:rsidP="00103D15">
            <w:pPr>
              <w:widowControl w:val="0"/>
              <w:suppressAutoHyphens w:val="0"/>
              <w:overflowPunct/>
              <w:adjustRightInd/>
              <w:spacing w:before="115"/>
              <w:ind w:left="11" w:right="1"/>
              <w:jc w:val="center"/>
              <w:textAlignment w:val="auto"/>
              <w:rPr>
                <w:szCs w:val="22"/>
              </w:rPr>
            </w:pPr>
            <w:r w:rsidRPr="006A3C58">
              <w:rPr>
                <w:color w:val="231F20"/>
                <w:spacing w:val="-2"/>
                <w:szCs w:val="22"/>
              </w:rPr>
              <w:t>{4200}</w:t>
            </w:r>
          </w:p>
        </w:tc>
        <w:tc>
          <w:tcPr>
            <w:tcW w:w="4768" w:type="dxa"/>
          </w:tcPr>
          <w:p w14:paraId="712FFB12" w14:textId="77777777" w:rsidR="00CE685E" w:rsidRPr="006A3C58" w:rsidRDefault="00CE685E" w:rsidP="00103D15">
            <w:pPr>
              <w:widowControl w:val="0"/>
              <w:suppressAutoHyphens w:val="0"/>
              <w:overflowPunct/>
              <w:adjustRightInd/>
              <w:ind w:left="105"/>
              <w:textAlignment w:val="auto"/>
              <w:rPr>
                <w:szCs w:val="22"/>
              </w:rPr>
            </w:pPr>
            <w:r w:rsidRPr="006A3C58">
              <w:rPr>
                <w:color w:val="231F20"/>
                <w:szCs w:val="22"/>
              </w:rPr>
              <w:t>Beneficiary</w:t>
            </w:r>
            <w:r w:rsidRPr="006A3C58">
              <w:rPr>
                <w:color w:val="231F20"/>
                <w:spacing w:val="-11"/>
                <w:szCs w:val="22"/>
              </w:rPr>
              <w:t xml:space="preserve"> </w:t>
            </w:r>
            <w:r w:rsidRPr="006A3C58">
              <w:rPr>
                <w:color w:val="231F20"/>
                <w:spacing w:val="-4"/>
                <w:szCs w:val="22"/>
              </w:rPr>
              <w:t>Name</w:t>
            </w:r>
          </w:p>
          <w:p w14:paraId="58BFE077" w14:textId="77777777" w:rsidR="00CE685E" w:rsidRPr="006A3C58" w:rsidRDefault="00CE685E" w:rsidP="00103D15">
            <w:pPr>
              <w:widowControl w:val="0"/>
              <w:suppressAutoHyphens w:val="0"/>
              <w:overflowPunct/>
              <w:adjustRightInd/>
              <w:spacing w:before="1" w:line="210" w:lineRule="exact"/>
              <w:ind w:left="105"/>
              <w:textAlignment w:val="auto"/>
              <w:rPr>
                <w:szCs w:val="22"/>
              </w:rPr>
            </w:pPr>
            <w:r w:rsidRPr="006A3C58">
              <w:rPr>
                <w:color w:val="231F20"/>
                <w:szCs w:val="22"/>
              </w:rPr>
              <w:t>(810</w:t>
            </w:r>
            <w:r w:rsidRPr="006A3C58">
              <w:rPr>
                <w:color w:val="231F20"/>
                <w:spacing w:val="-5"/>
                <w:szCs w:val="22"/>
              </w:rPr>
              <w:t xml:space="preserve"> </w:t>
            </w:r>
            <w:r w:rsidRPr="006A3C58">
              <w:rPr>
                <w:color w:val="231F20"/>
                <w:szCs w:val="22"/>
              </w:rPr>
              <w:t>Vermont</w:t>
            </w:r>
            <w:r w:rsidRPr="006A3C58">
              <w:rPr>
                <w:color w:val="231F20"/>
                <w:spacing w:val="-5"/>
                <w:szCs w:val="22"/>
              </w:rPr>
              <w:t xml:space="preserve"> </w:t>
            </w:r>
            <w:r w:rsidRPr="006A3C58">
              <w:rPr>
                <w:color w:val="231F20"/>
                <w:szCs w:val="22"/>
              </w:rPr>
              <w:t>Avenue,</w:t>
            </w:r>
            <w:r w:rsidRPr="006A3C58">
              <w:rPr>
                <w:color w:val="231F20"/>
                <w:spacing w:val="-4"/>
                <w:szCs w:val="22"/>
              </w:rPr>
              <w:t xml:space="preserve"> </w:t>
            </w:r>
            <w:r w:rsidRPr="006A3C58">
              <w:rPr>
                <w:color w:val="231F20"/>
                <w:szCs w:val="22"/>
              </w:rPr>
              <w:t>N.W.</w:t>
            </w:r>
            <w:r w:rsidRPr="006A3C58">
              <w:rPr>
                <w:color w:val="231F20"/>
                <w:spacing w:val="-7"/>
                <w:szCs w:val="22"/>
              </w:rPr>
              <w:t xml:space="preserve"> </w:t>
            </w:r>
            <w:r w:rsidRPr="006A3C58">
              <w:rPr>
                <w:color w:val="231F20"/>
                <w:szCs w:val="22"/>
              </w:rPr>
              <w:t>Washington,</w:t>
            </w:r>
            <w:r w:rsidRPr="006A3C58">
              <w:rPr>
                <w:color w:val="231F20"/>
                <w:spacing w:val="-4"/>
                <w:szCs w:val="22"/>
              </w:rPr>
              <w:t xml:space="preserve"> </w:t>
            </w:r>
            <w:r w:rsidRPr="006A3C58">
              <w:rPr>
                <w:color w:val="231F20"/>
                <w:szCs w:val="22"/>
              </w:rPr>
              <w:t>D.C.</w:t>
            </w:r>
            <w:r w:rsidRPr="006A3C58">
              <w:rPr>
                <w:color w:val="231F20"/>
                <w:spacing w:val="-4"/>
                <w:szCs w:val="22"/>
              </w:rPr>
              <w:t xml:space="preserve"> </w:t>
            </w:r>
            <w:r w:rsidRPr="006A3C58">
              <w:rPr>
                <w:color w:val="231F20"/>
                <w:spacing w:val="-2"/>
                <w:szCs w:val="22"/>
              </w:rPr>
              <w:t>20420)</w:t>
            </w:r>
          </w:p>
        </w:tc>
        <w:tc>
          <w:tcPr>
            <w:tcW w:w="2694" w:type="dxa"/>
          </w:tcPr>
          <w:p w14:paraId="54132A0B" w14:textId="77777777" w:rsidR="00CE685E" w:rsidRPr="006A3C58" w:rsidRDefault="00CE685E" w:rsidP="00103D15">
            <w:pPr>
              <w:widowControl w:val="0"/>
              <w:suppressAutoHyphens w:val="0"/>
              <w:overflowPunct/>
              <w:adjustRightInd/>
              <w:spacing w:before="115"/>
              <w:ind w:left="20" w:right="5"/>
              <w:jc w:val="center"/>
              <w:textAlignment w:val="auto"/>
              <w:rPr>
                <w:szCs w:val="22"/>
              </w:rPr>
            </w:pPr>
            <w:r w:rsidRPr="006A3C58">
              <w:rPr>
                <w:color w:val="231F20"/>
                <w:szCs w:val="22"/>
              </w:rPr>
              <w:t>Dept</w:t>
            </w:r>
            <w:r w:rsidRPr="006A3C58">
              <w:rPr>
                <w:color w:val="231F20"/>
                <w:spacing w:val="-5"/>
                <w:szCs w:val="22"/>
              </w:rPr>
              <w:t xml:space="preserve"> </w:t>
            </w:r>
            <w:r w:rsidRPr="006A3C58">
              <w:rPr>
                <w:color w:val="231F20"/>
                <w:szCs w:val="22"/>
              </w:rPr>
              <w:t>of</w:t>
            </w:r>
            <w:r w:rsidRPr="006A3C58">
              <w:rPr>
                <w:color w:val="231F20"/>
                <w:spacing w:val="-4"/>
                <w:szCs w:val="22"/>
              </w:rPr>
              <w:t xml:space="preserve"> </w:t>
            </w:r>
            <w:r w:rsidRPr="006A3C58">
              <w:rPr>
                <w:color w:val="231F20"/>
                <w:szCs w:val="22"/>
              </w:rPr>
              <w:t>Veterans</w:t>
            </w:r>
            <w:r w:rsidRPr="006A3C58">
              <w:rPr>
                <w:color w:val="231F20"/>
                <w:spacing w:val="-5"/>
                <w:szCs w:val="22"/>
              </w:rPr>
              <w:t xml:space="preserve"> </w:t>
            </w:r>
            <w:r w:rsidRPr="006A3C58">
              <w:rPr>
                <w:color w:val="231F20"/>
                <w:spacing w:val="-2"/>
                <w:szCs w:val="22"/>
              </w:rPr>
              <w:t>Affairs</w:t>
            </w:r>
          </w:p>
        </w:tc>
      </w:tr>
      <w:tr w:rsidR="00CE685E" w:rsidRPr="006A3C58" w14:paraId="4062A0E1" w14:textId="77777777" w:rsidTr="00103D15">
        <w:trPr>
          <w:trHeight w:val="230"/>
        </w:trPr>
        <w:tc>
          <w:tcPr>
            <w:tcW w:w="1166" w:type="dxa"/>
          </w:tcPr>
          <w:p w14:paraId="165E94A6" w14:textId="77777777" w:rsidR="00CE685E" w:rsidRPr="006A3C58" w:rsidRDefault="00CE685E" w:rsidP="00103D15">
            <w:pPr>
              <w:widowControl w:val="0"/>
              <w:suppressAutoHyphens w:val="0"/>
              <w:overflowPunct/>
              <w:adjustRightInd/>
              <w:spacing w:line="210" w:lineRule="exact"/>
              <w:ind w:left="11" w:right="2"/>
              <w:jc w:val="center"/>
              <w:textAlignment w:val="auto"/>
              <w:rPr>
                <w:szCs w:val="22"/>
              </w:rPr>
            </w:pPr>
            <w:r w:rsidRPr="006A3C58">
              <w:rPr>
                <w:color w:val="231F20"/>
                <w:spacing w:val="-2"/>
                <w:szCs w:val="22"/>
              </w:rPr>
              <w:t>{5000}</w:t>
            </w:r>
          </w:p>
        </w:tc>
        <w:tc>
          <w:tcPr>
            <w:tcW w:w="4768" w:type="dxa"/>
          </w:tcPr>
          <w:p w14:paraId="45796006" w14:textId="77777777" w:rsidR="00CE685E" w:rsidRPr="006A3C58" w:rsidRDefault="00CE685E" w:rsidP="00103D15">
            <w:pPr>
              <w:widowControl w:val="0"/>
              <w:suppressAutoHyphens w:val="0"/>
              <w:overflowPunct/>
              <w:adjustRightInd/>
              <w:spacing w:line="210" w:lineRule="exact"/>
              <w:ind w:left="105"/>
              <w:textAlignment w:val="auto"/>
              <w:rPr>
                <w:szCs w:val="22"/>
              </w:rPr>
            </w:pPr>
            <w:r w:rsidRPr="006A3C58">
              <w:rPr>
                <w:color w:val="231F20"/>
                <w:spacing w:val="-2"/>
                <w:szCs w:val="22"/>
              </w:rPr>
              <w:t>Originator:</w:t>
            </w:r>
          </w:p>
        </w:tc>
        <w:tc>
          <w:tcPr>
            <w:tcW w:w="2694" w:type="dxa"/>
          </w:tcPr>
          <w:p w14:paraId="5C65971A" w14:textId="77777777" w:rsidR="00CE685E" w:rsidRPr="006A3C58" w:rsidRDefault="00CE685E" w:rsidP="00103D15">
            <w:pPr>
              <w:widowControl w:val="0"/>
              <w:suppressAutoHyphens w:val="0"/>
              <w:overflowPunct/>
              <w:adjustRightInd/>
              <w:spacing w:line="210" w:lineRule="exact"/>
              <w:ind w:left="20" w:right="9"/>
              <w:jc w:val="center"/>
              <w:textAlignment w:val="auto"/>
              <w:rPr>
                <w:i/>
                <w:szCs w:val="22"/>
              </w:rPr>
            </w:pPr>
            <w:r w:rsidRPr="006A3C58">
              <w:rPr>
                <w:i/>
                <w:color w:val="231F20"/>
                <w:szCs w:val="22"/>
              </w:rPr>
              <w:t>[Originator</w:t>
            </w:r>
            <w:r w:rsidRPr="006A3C58">
              <w:rPr>
                <w:i/>
                <w:color w:val="231F20"/>
                <w:spacing w:val="-12"/>
                <w:szCs w:val="22"/>
              </w:rPr>
              <w:t xml:space="preserve"> </w:t>
            </w:r>
            <w:r w:rsidRPr="006A3C58">
              <w:rPr>
                <w:i/>
                <w:color w:val="231F20"/>
                <w:spacing w:val="-2"/>
                <w:szCs w:val="22"/>
              </w:rPr>
              <w:t>Name]</w:t>
            </w:r>
          </w:p>
        </w:tc>
      </w:tr>
      <w:tr w:rsidR="00CE685E" w:rsidRPr="006A3C58" w14:paraId="69D1ABC4" w14:textId="77777777" w:rsidTr="00103D15">
        <w:trPr>
          <w:trHeight w:val="229"/>
        </w:trPr>
        <w:tc>
          <w:tcPr>
            <w:tcW w:w="1166" w:type="dxa"/>
          </w:tcPr>
          <w:p w14:paraId="22C2A8D0" w14:textId="77777777" w:rsidR="00CE685E" w:rsidRPr="006A3C58" w:rsidRDefault="00CE685E" w:rsidP="00103D15">
            <w:pPr>
              <w:widowControl w:val="0"/>
              <w:suppressAutoHyphens w:val="0"/>
              <w:overflowPunct/>
              <w:adjustRightInd/>
              <w:spacing w:line="210" w:lineRule="exact"/>
              <w:ind w:left="11" w:right="2"/>
              <w:jc w:val="center"/>
              <w:textAlignment w:val="auto"/>
              <w:rPr>
                <w:szCs w:val="22"/>
              </w:rPr>
            </w:pPr>
            <w:r w:rsidRPr="006A3C58">
              <w:rPr>
                <w:color w:val="231F20"/>
                <w:spacing w:val="-2"/>
                <w:szCs w:val="22"/>
              </w:rPr>
              <w:t>{6000}</w:t>
            </w:r>
          </w:p>
        </w:tc>
        <w:tc>
          <w:tcPr>
            <w:tcW w:w="4768" w:type="dxa"/>
          </w:tcPr>
          <w:p w14:paraId="20D2FB92" w14:textId="77777777" w:rsidR="00CE685E" w:rsidRPr="006A3C58" w:rsidRDefault="00CE685E" w:rsidP="00103D15">
            <w:pPr>
              <w:widowControl w:val="0"/>
              <w:suppressAutoHyphens w:val="0"/>
              <w:overflowPunct/>
              <w:adjustRightInd/>
              <w:spacing w:line="210" w:lineRule="exact"/>
              <w:ind w:left="104"/>
              <w:textAlignment w:val="auto"/>
              <w:rPr>
                <w:szCs w:val="22"/>
              </w:rPr>
            </w:pPr>
            <w:r w:rsidRPr="006A3C58">
              <w:rPr>
                <w:color w:val="231F20"/>
                <w:szCs w:val="22"/>
              </w:rPr>
              <w:t>Originator</w:t>
            </w:r>
            <w:r w:rsidRPr="006A3C58">
              <w:rPr>
                <w:color w:val="231F20"/>
                <w:spacing w:val="-7"/>
                <w:szCs w:val="22"/>
              </w:rPr>
              <w:t xml:space="preserve"> </w:t>
            </w:r>
            <w:r w:rsidRPr="006A3C58">
              <w:rPr>
                <w:color w:val="231F20"/>
                <w:szCs w:val="22"/>
              </w:rPr>
              <w:t>to</w:t>
            </w:r>
            <w:r w:rsidRPr="006A3C58">
              <w:rPr>
                <w:color w:val="231F20"/>
                <w:spacing w:val="-7"/>
                <w:szCs w:val="22"/>
              </w:rPr>
              <w:t xml:space="preserve"> </w:t>
            </w:r>
            <w:r w:rsidRPr="006A3C58">
              <w:rPr>
                <w:color w:val="231F20"/>
                <w:szCs w:val="22"/>
              </w:rPr>
              <w:t>Beneficiary</w:t>
            </w:r>
            <w:r w:rsidRPr="006A3C58">
              <w:rPr>
                <w:color w:val="231F20"/>
                <w:spacing w:val="-7"/>
                <w:szCs w:val="22"/>
              </w:rPr>
              <w:t xml:space="preserve"> </w:t>
            </w:r>
            <w:r w:rsidRPr="006A3C58">
              <w:rPr>
                <w:color w:val="231F20"/>
                <w:szCs w:val="22"/>
              </w:rPr>
              <w:t>Information</w:t>
            </w:r>
            <w:r w:rsidRPr="006A3C58">
              <w:rPr>
                <w:color w:val="231F20"/>
                <w:spacing w:val="-7"/>
                <w:szCs w:val="22"/>
              </w:rPr>
              <w:t xml:space="preserve"> </w:t>
            </w:r>
            <w:r w:rsidRPr="006A3C58">
              <w:rPr>
                <w:color w:val="231F20"/>
                <w:szCs w:val="22"/>
              </w:rPr>
              <w:t>–</w:t>
            </w:r>
            <w:r w:rsidRPr="006A3C58">
              <w:rPr>
                <w:color w:val="231F20"/>
                <w:spacing w:val="-9"/>
                <w:szCs w:val="22"/>
              </w:rPr>
              <w:t xml:space="preserve"> </w:t>
            </w:r>
            <w:r w:rsidRPr="006A3C58">
              <w:rPr>
                <w:color w:val="231F20"/>
                <w:szCs w:val="22"/>
              </w:rPr>
              <w:t>Line</w:t>
            </w:r>
            <w:r w:rsidRPr="006A3C58">
              <w:rPr>
                <w:color w:val="231F20"/>
                <w:spacing w:val="-7"/>
                <w:szCs w:val="22"/>
              </w:rPr>
              <w:t xml:space="preserve"> </w:t>
            </w:r>
            <w:r w:rsidRPr="006A3C58">
              <w:rPr>
                <w:color w:val="231F20"/>
                <w:spacing w:val="-10"/>
                <w:szCs w:val="22"/>
              </w:rPr>
              <w:t>1</w:t>
            </w:r>
          </w:p>
        </w:tc>
        <w:tc>
          <w:tcPr>
            <w:tcW w:w="2694" w:type="dxa"/>
          </w:tcPr>
          <w:p w14:paraId="5909D8DE" w14:textId="77777777" w:rsidR="00CE685E" w:rsidRPr="006A3C58" w:rsidRDefault="00CE685E" w:rsidP="00103D15">
            <w:pPr>
              <w:widowControl w:val="0"/>
              <w:suppressAutoHyphens w:val="0"/>
              <w:overflowPunct/>
              <w:adjustRightInd/>
              <w:spacing w:line="210" w:lineRule="exact"/>
              <w:ind w:left="20" w:right="12"/>
              <w:jc w:val="center"/>
              <w:textAlignment w:val="auto"/>
              <w:rPr>
                <w:szCs w:val="22"/>
              </w:rPr>
            </w:pPr>
            <w:r w:rsidRPr="006A3C58">
              <w:rPr>
                <w:color w:val="231F20"/>
                <w:spacing w:val="-2"/>
                <w:szCs w:val="22"/>
              </w:rPr>
              <w:t>ORD-TTP-ROYALTY</w:t>
            </w:r>
          </w:p>
        </w:tc>
      </w:tr>
    </w:tbl>
    <w:p w14:paraId="2BB7665B" w14:textId="77777777" w:rsidR="00CE685E" w:rsidRPr="006A3C58" w:rsidRDefault="00CE685E" w:rsidP="00CE685E">
      <w:pPr>
        <w:spacing w:before="67"/>
        <w:ind w:left="951"/>
        <w:rPr>
          <w:sz w:val="18"/>
        </w:rPr>
      </w:pPr>
      <w:r w:rsidRPr="006A3C58">
        <w:rPr>
          <w:color w:val="211E1F"/>
          <w:sz w:val="18"/>
        </w:rPr>
        <w:t>The</w:t>
      </w:r>
      <w:r w:rsidRPr="006A3C58">
        <w:rPr>
          <w:color w:val="211E1F"/>
          <w:spacing w:val="1"/>
          <w:sz w:val="18"/>
        </w:rPr>
        <w:t xml:space="preserve"> </w:t>
      </w:r>
      <w:r w:rsidRPr="006A3C58">
        <w:rPr>
          <w:color w:val="211E1F"/>
          <w:sz w:val="18"/>
        </w:rPr>
        <w:t>financial</w:t>
      </w:r>
      <w:r w:rsidRPr="006A3C58">
        <w:rPr>
          <w:color w:val="211E1F"/>
          <w:spacing w:val="1"/>
          <w:sz w:val="18"/>
        </w:rPr>
        <w:t xml:space="preserve"> </w:t>
      </w:r>
      <w:r w:rsidRPr="006A3C58">
        <w:rPr>
          <w:color w:val="211E1F"/>
          <w:sz w:val="18"/>
        </w:rPr>
        <w:t>institution</w:t>
      </w:r>
      <w:r w:rsidRPr="006A3C58">
        <w:rPr>
          <w:color w:val="211E1F"/>
          <w:spacing w:val="1"/>
          <w:sz w:val="18"/>
        </w:rPr>
        <w:t xml:space="preserve"> </w:t>
      </w:r>
      <w:r w:rsidRPr="006A3C58">
        <w:rPr>
          <w:color w:val="211E1F"/>
          <w:sz w:val="18"/>
        </w:rPr>
        <w:t>address</w:t>
      </w:r>
      <w:r w:rsidRPr="006A3C58">
        <w:rPr>
          <w:color w:val="211E1F"/>
          <w:spacing w:val="1"/>
          <w:sz w:val="18"/>
        </w:rPr>
        <w:t xml:space="preserve"> </w:t>
      </w:r>
      <w:r w:rsidRPr="006A3C58">
        <w:rPr>
          <w:color w:val="211E1F"/>
          <w:sz w:val="18"/>
        </w:rPr>
        <w:t>for</w:t>
      </w:r>
      <w:r w:rsidRPr="006A3C58">
        <w:rPr>
          <w:color w:val="211E1F"/>
          <w:spacing w:val="1"/>
          <w:sz w:val="18"/>
        </w:rPr>
        <w:t xml:space="preserve"> </w:t>
      </w:r>
      <w:r w:rsidRPr="006A3C58">
        <w:rPr>
          <w:color w:val="211E1F"/>
          <w:sz w:val="18"/>
        </w:rPr>
        <w:t>Treasury’s</w:t>
      </w:r>
      <w:r w:rsidRPr="006A3C58">
        <w:rPr>
          <w:color w:val="211E1F"/>
          <w:spacing w:val="1"/>
          <w:sz w:val="18"/>
        </w:rPr>
        <w:t xml:space="preserve"> </w:t>
      </w:r>
      <w:r w:rsidRPr="006A3C58">
        <w:rPr>
          <w:color w:val="211E1F"/>
          <w:sz w:val="18"/>
        </w:rPr>
        <w:t>routing</w:t>
      </w:r>
      <w:r w:rsidRPr="006A3C58">
        <w:rPr>
          <w:color w:val="211E1F"/>
          <w:spacing w:val="1"/>
          <w:sz w:val="18"/>
        </w:rPr>
        <w:t xml:space="preserve"> </w:t>
      </w:r>
      <w:r w:rsidRPr="006A3C58">
        <w:rPr>
          <w:color w:val="211E1F"/>
          <w:sz w:val="18"/>
        </w:rPr>
        <w:t>number</w:t>
      </w:r>
      <w:r w:rsidRPr="006A3C58">
        <w:rPr>
          <w:color w:val="211E1F"/>
          <w:spacing w:val="1"/>
          <w:sz w:val="18"/>
        </w:rPr>
        <w:t xml:space="preserve"> </w:t>
      </w:r>
      <w:r w:rsidRPr="006A3C58">
        <w:rPr>
          <w:color w:val="211E1F"/>
          <w:sz w:val="18"/>
        </w:rPr>
        <w:t>is</w:t>
      </w:r>
      <w:r w:rsidRPr="006A3C58">
        <w:rPr>
          <w:color w:val="211E1F"/>
          <w:spacing w:val="1"/>
          <w:sz w:val="18"/>
        </w:rPr>
        <w:t xml:space="preserve"> </w:t>
      </w:r>
      <w:r w:rsidRPr="006A3C58">
        <w:rPr>
          <w:color w:val="211E1F"/>
          <w:sz w:val="18"/>
        </w:rPr>
        <w:t>33</w:t>
      </w:r>
      <w:r w:rsidRPr="006A3C58">
        <w:rPr>
          <w:color w:val="211E1F"/>
          <w:spacing w:val="1"/>
          <w:sz w:val="18"/>
        </w:rPr>
        <w:t xml:space="preserve"> </w:t>
      </w:r>
      <w:r w:rsidRPr="006A3C58">
        <w:rPr>
          <w:color w:val="211E1F"/>
          <w:sz w:val="18"/>
        </w:rPr>
        <w:t>Liberty</w:t>
      </w:r>
      <w:r w:rsidRPr="006A3C58">
        <w:rPr>
          <w:color w:val="211E1F"/>
          <w:spacing w:val="1"/>
          <w:sz w:val="18"/>
        </w:rPr>
        <w:t xml:space="preserve"> </w:t>
      </w:r>
      <w:r w:rsidRPr="006A3C58">
        <w:rPr>
          <w:color w:val="211E1F"/>
          <w:sz w:val="18"/>
        </w:rPr>
        <w:t>Street,</w:t>
      </w:r>
      <w:r w:rsidRPr="006A3C58">
        <w:rPr>
          <w:color w:val="211E1F"/>
          <w:spacing w:val="1"/>
          <w:sz w:val="18"/>
        </w:rPr>
        <w:t xml:space="preserve"> </w:t>
      </w:r>
      <w:r w:rsidRPr="006A3C58">
        <w:rPr>
          <w:color w:val="211E1F"/>
          <w:sz w:val="18"/>
        </w:rPr>
        <w:t>New</w:t>
      </w:r>
      <w:r w:rsidRPr="006A3C58">
        <w:rPr>
          <w:color w:val="211E1F"/>
          <w:spacing w:val="1"/>
          <w:sz w:val="18"/>
        </w:rPr>
        <w:t xml:space="preserve"> </w:t>
      </w:r>
      <w:r w:rsidRPr="006A3C58">
        <w:rPr>
          <w:color w:val="211E1F"/>
          <w:sz w:val="18"/>
        </w:rPr>
        <w:t>York,</w:t>
      </w:r>
      <w:r w:rsidRPr="006A3C58">
        <w:rPr>
          <w:color w:val="211E1F"/>
          <w:spacing w:val="1"/>
          <w:sz w:val="18"/>
        </w:rPr>
        <w:t xml:space="preserve"> </w:t>
      </w:r>
      <w:r w:rsidRPr="006A3C58">
        <w:rPr>
          <w:color w:val="211E1F"/>
          <w:sz w:val="18"/>
        </w:rPr>
        <w:t>NY</w:t>
      </w:r>
      <w:r w:rsidRPr="006A3C58">
        <w:rPr>
          <w:color w:val="211E1F"/>
          <w:spacing w:val="2"/>
          <w:sz w:val="18"/>
        </w:rPr>
        <w:t xml:space="preserve"> </w:t>
      </w:r>
      <w:r w:rsidRPr="006A3C58">
        <w:rPr>
          <w:color w:val="211E1F"/>
          <w:spacing w:val="-2"/>
          <w:sz w:val="18"/>
        </w:rPr>
        <w:t>10045</w:t>
      </w:r>
    </w:p>
    <w:p w14:paraId="35DE76F8" w14:textId="77777777" w:rsidR="00CE685E" w:rsidRPr="006A3C58" w:rsidRDefault="00CE685E" w:rsidP="00CE685E">
      <w:pPr>
        <w:widowControl w:val="0"/>
        <w:suppressAutoHyphens w:val="0"/>
        <w:overflowPunct/>
        <w:adjustRightInd/>
        <w:spacing w:before="95"/>
        <w:textAlignment w:val="auto"/>
        <w:rPr>
          <w:sz w:val="18"/>
        </w:rPr>
      </w:pPr>
    </w:p>
    <w:p w14:paraId="3286CDA1" w14:textId="77777777" w:rsidR="00CE685E" w:rsidRPr="006A3C58" w:rsidRDefault="00CE685E" w:rsidP="00CE685E">
      <w:pPr>
        <w:ind w:left="972"/>
        <w:rPr>
          <w:sz w:val="18"/>
        </w:rPr>
      </w:pPr>
      <w:r w:rsidRPr="006A3C58">
        <w:rPr>
          <w:color w:val="211E1F"/>
          <w:sz w:val="18"/>
        </w:rPr>
        <w:t>VA</w:t>
      </w:r>
      <w:r w:rsidRPr="006A3C58">
        <w:rPr>
          <w:color w:val="211E1F"/>
          <w:spacing w:val="1"/>
          <w:sz w:val="18"/>
        </w:rPr>
        <w:t xml:space="preserve"> </w:t>
      </w:r>
      <w:r w:rsidRPr="006A3C58">
        <w:rPr>
          <w:color w:val="211E1F"/>
          <w:sz w:val="18"/>
        </w:rPr>
        <w:t>Business</w:t>
      </w:r>
      <w:r w:rsidRPr="006A3C58">
        <w:rPr>
          <w:color w:val="211E1F"/>
          <w:spacing w:val="1"/>
          <w:sz w:val="18"/>
        </w:rPr>
        <w:t xml:space="preserve"> </w:t>
      </w:r>
      <w:r w:rsidRPr="006A3C58">
        <w:rPr>
          <w:color w:val="211E1F"/>
          <w:sz w:val="18"/>
        </w:rPr>
        <w:t>Address:</w:t>
      </w:r>
      <w:r w:rsidRPr="006A3C58">
        <w:rPr>
          <w:color w:val="211E1F"/>
          <w:spacing w:val="1"/>
          <w:sz w:val="18"/>
        </w:rPr>
        <w:t xml:space="preserve"> </w:t>
      </w:r>
      <w:r w:rsidRPr="006A3C58">
        <w:rPr>
          <w:color w:val="211E1F"/>
          <w:sz w:val="18"/>
          <w:u w:val="single" w:color="211E1F"/>
        </w:rPr>
        <w:t>810</w:t>
      </w:r>
      <w:r w:rsidRPr="006A3C58">
        <w:rPr>
          <w:color w:val="211E1F"/>
          <w:spacing w:val="1"/>
          <w:sz w:val="18"/>
          <w:u w:val="single" w:color="211E1F"/>
        </w:rPr>
        <w:t xml:space="preserve"> </w:t>
      </w:r>
      <w:r w:rsidRPr="006A3C58">
        <w:rPr>
          <w:color w:val="211E1F"/>
          <w:sz w:val="18"/>
          <w:u w:val="single" w:color="211E1F"/>
        </w:rPr>
        <w:t>Vermont</w:t>
      </w:r>
      <w:r w:rsidRPr="006A3C58">
        <w:rPr>
          <w:color w:val="211E1F"/>
          <w:spacing w:val="1"/>
          <w:sz w:val="18"/>
          <w:u w:val="single" w:color="211E1F"/>
        </w:rPr>
        <w:t xml:space="preserve"> </w:t>
      </w:r>
      <w:r w:rsidRPr="006A3C58">
        <w:rPr>
          <w:color w:val="211E1F"/>
          <w:sz w:val="18"/>
          <w:u w:val="single" w:color="211E1F"/>
        </w:rPr>
        <w:t>Avenue,</w:t>
      </w:r>
      <w:r w:rsidRPr="006A3C58">
        <w:rPr>
          <w:color w:val="211E1F"/>
          <w:spacing w:val="1"/>
          <w:sz w:val="18"/>
          <w:u w:val="single" w:color="211E1F"/>
        </w:rPr>
        <w:t xml:space="preserve"> </w:t>
      </w:r>
      <w:r w:rsidRPr="006A3C58">
        <w:rPr>
          <w:color w:val="211E1F"/>
          <w:sz w:val="18"/>
          <w:u w:val="single" w:color="211E1F"/>
        </w:rPr>
        <w:t>N.W.</w:t>
      </w:r>
      <w:r w:rsidRPr="006A3C58">
        <w:rPr>
          <w:color w:val="211E1F"/>
          <w:spacing w:val="1"/>
          <w:sz w:val="18"/>
          <w:u w:val="single" w:color="211E1F"/>
        </w:rPr>
        <w:t xml:space="preserve"> </w:t>
      </w:r>
      <w:r w:rsidRPr="006A3C58">
        <w:rPr>
          <w:color w:val="211E1F"/>
          <w:sz w:val="18"/>
          <w:u w:val="single" w:color="211E1F"/>
        </w:rPr>
        <w:t>Washington,</w:t>
      </w:r>
      <w:r w:rsidRPr="006A3C58">
        <w:rPr>
          <w:color w:val="211E1F"/>
          <w:spacing w:val="1"/>
          <w:sz w:val="18"/>
          <w:u w:val="single" w:color="211E1F"/>
        </w:rPr>
        <w:t xml:space="preserve"> </w:t>
      </w:r>
      <w:r w:rsidRPr="006A3C58">
        <w:rPr>
          <w:color w:val="211E1F"/>
          <w:sz w:val="18"/>
          <w:u w:val="single" w:color="211E1F"/>
        </w:rPr>
        <w:t>D.C.</w:t>
      </w:r>
      <w:r w:rsidRPr="006A3C58">
        <w:rPr>
          <w:color w:val="211E1F"/>
          <w:spacing w:val="1"/>
          <w:sz w:val="18"/>
          <w:u w:val="single" w:color="211E1F"/>
        </w:rPr>
        <w:t xml:space="preserve"> </w:t>
      </w:r>
      <w:r w:rsidRPr="006A3C58">
        <w:rPr>
          <w:color w:val="211E1F"/>
          <w:spacing w:val="-2"/>
          <w:sz w:val="18"/>
          <w:u w:val="single" w:color="211E1F"/>
        </w:rPr>
        <w:t>20420</w:t>
      </w:r>
    </w:p>
    <w:p w14:paraId="788B628A" w14:textId="77777777" w:rsidR="00CE685E" w:rsidRPr="006A3C58" w:rsidRDefault="00CE685E" w:rsidP="00CE685E">
      <w:pPr>
        <w:rPr>
          <w:sz w:val="18"/>
        </w:rPr>
        <w:sectPr w:rsidR="00CE685E" w:rsidRPr="006A3C58" w:rsidSect="00CE685E">
          <w:footerReference w:type="default" r:id="rId22"/>
          <w:pgSz w:w="12240" w:h="15840"/>
          <w:pgMar w:top="1820" w:right="1240" w:bottom="280" w:left="1340" w:header="720" w:footer="720" w:gutter="0"/>
          <w:cols w:space="720"/>
        </w:sectPr>
      </w:pPr>
    </w:p>
    <w:p w14:paraId="16504C29" w14:textId="77777777" w:rsidR="00CE685E" w:rsidRPr="006A3C58" w:rsidRDefault="00CE685E" w:rsidP="00CE685E">
      <w:pPr>
        <w:widowControl w:val="0"/>
        <w:suppressAutoHyphens w:val="0"/>
        <w:overflowPunct/>
        <w:adjustRightInd/>
        <w:spacing w:before="76"/>
        <w:ind w:left="156"/>
        <w:textAlignment w:val="auto"/>
        <w:outlineLvl w:val="0"/>
        <w:rPr>
          <w:b/>
          <w:bCs/>
        </w:rPr>
      </w:pPr>
      <w:r w:rsidRPr="006A3C58">
        <w:rPr>
          <w:b/>
          <w:bCs/>
          <w:color w:val="231F20"/>
          <w:spacing w:val="-11"/>
          <w:shd w:val="clear" w:color="auto" w:fill="FEC599"/>
        </w:rPr>
        <w:lastRenderedPageBreak/>
        <w:t xml:space="preserve"> </w:t>
      </w:r>
      <w:r w:rsidRPr="006A3C58">
        <w:rPr>
          <w:b/>
          <w:bCs/>
          <w:color w:val="231F20"/>
          <w:shd w:val="clear" w:color="auto" w:fill="FEC599"/>
        </w:rPr>
        <w:t>MAIL:</w:t>
      </w:r>
      <w:r w:rsidRPr="006A3C58">
        <w:rPr>
          <w:b/>
          <w:bCs/>
          <w:color w:val="231F20"/>
          <w:spacing w:val="-10"/>
          <w:shd w:val="clear" w:color="auto" w:fill="FEC599"/>
        </w:rPr>
        <w:t xml:space="preserve"> </w:t>
      </w:r>
      <w:r w:rsidRPr="006A3C58">
        <w:rPr>
          <w:b/>
          <w:bCs/>
          <w:color w:val="231F20"/>
        </w:rPr>
        <w:t>PAYMENT</w:t>
      </w:r>
      <w:r w:rsidRPr="006A3C58">
        <w:rPr>
          <w:b/>
          <w:bCs/>
          <w:color w:val="231F20"/>
          <w:spacing w:val="-9"/>
        </w:rPr>
        <w:t xml:space="preserve"> </w:t>
      </w:r>
      <w:r w:rsidRPr="006A3C58">
        <w:rPr>
          <w:b/>
          <w:bCs/>
          <w:color w:val="231F20"/>
        </w:rPr>
        <w:t>BY</w:t>
      </w:r>
      <w:r w:rsidRPr="006A3C58">
        <w:rPr>
          <w:b/>
          <w:bCs/>
          <w:color w:val="231F20"/>
          <w:spacing w:val="-8"/>
        </w:rPr>
        <w:t xml:space="preserve"> </w:t>
      </w:r>
      <w:r w:rsidRPr="006A3C58">
        <w:rPr>
          <w:b/>
          <w:bCs/>
          <w:color w:val="231F20"/>
        </w:rPr>
        <w:t>CHECK</w:t>
      </w:r>
      <w:r w:rsidRPr="006A3C58">
        <w:rPr>
          <w:b/>
          <w:bCs/>
          <w:color w:val="231F20"/>
          <w:spacing w:val="-9"/>
        </w:rPr>
        <w:t xml:space="preserve"> </w:t>
      </w:r>
      <w:r w:rsidRPr="006A3C58">
        <w:rPr>
          <w:b/>
          <w:bCs/>
          <w:color w:val="231F20"/>
          <w:spacing w:val="-4"/>
          <w:u w:val="single" w:color="231F20"/>
        </w:rPr>
        <w:t>ONLY</w:t>
      </w:r>
    </w:p>
    <w:p w14:paraId="21867678" w14:textId="77777777" w:rsidR="00CE685E" w:rsidRPr="006A3C58" w:rsidRDefault="00CE685E" w:rsidP="00CE685E">
      <w:pPr>
        <w:widowControl w:val="0"/>
        <w:suppressAutoHyphens w:val="0"/>
        <w:overflowPunct/>
        <w:adjustRightInd/>
        <w:spacing w:before="16"/>
        <w:textAlignment w:val="auto"/>
        <w:rPr>
          <w:b/>
        </w:rPr>
      </w:pPr>
    </w:p>
    <w:p w14:paraId="3E7BAE90" w14:textId="77777777" w:rsidR="00CE685E" w:rsidRPr="006A3C58" w:rsidRDefault="00CE685E" w:rsidP="00CE685E">
      <w:pPr>
        <w:ind w:left="205"/>
        <w:rPr>
          <w:b/>
          <w:sz w:val="18"/>
        </w:rPr>
      </w:pPr>
      <w:r w:rsidRPr="006A3C58">
        <w:rPr>
          <w:b/>
          <w:color w:val="231F20"/>
          <w:sz w:val="22"/>
          <w:u w:val="thick" w:color="231F20"/>
          <w:shd w:val="clear" w:color="auto" w:fill="FEC599"/>
        </w:rPr>
        <w:t>Please</w:t>
      </w:r>
      <w:r w:rsidRPr="006A3C58">
        <w:rPr>
          <w:b/>
          <w:color w:val="231F20"/>
          <w:spacing w:val="-7"/>
          <w:sz w:val="22"/>
          <w:u w:val="thick" w:color="231F20"/>
          <w:shd w:val="clear" w:color="auto" w:fill="FEC599"/>
        </w:rPr>
        <w:t xml:space="preserve"> </w:t>
      </w:r>
      <w:r w:rsidRPr="006A3C58">
        <w:rPr>
          <w:b/>
          <w:color w:val="231F20"/>
          <w:sz w:val="22"/>
          <w:u w:val="thick" w:color="231F20"/>
          <w:shd w:val="clear" w:color="auto" w:fill="FEC599"/>
        </w:rPr>
        <w:t>attach</w:t>
      </w:r>
      <w:r w:rsidRPr="006A3C58">
        <w:rPr>
          <w:b/>
          <w:color w:val="231F20"/>
          <w:spacing w:val="-4"/>
          <w:sz w:val="22"/>
          <w:u w:val="thick" w:color="231F20"/>
          <w:shd w:val="clear" w:color="auto" w:fill="FEC599"/>
        </w:rPr>
        <w:t xml:space="preserve"> </w:t>
      </w:r>
      <w:r w:rsidRPr="006A3C58">
        <w:rPr>
          <w:b/>
          <w:color w:val="231F20"/>
          <w:sz w:val="22"/>
          <w:u w:val="thick" w:color="231F20"/>
          <w:shd w:val="clear" w:color="auto" w:fill="FEC599"/>
        </w:rPr>
        <w:t>this</w:t>
      </w:r>
      <w:r w:rsidRPr="006A3C58">
        <w:rPr>
          <w:b/>
          <w:color w:val="231F20"/>
          <w:spacing w:val="-5"/>
          <w:sz w:val="22"/>
          <w:u w:val="thick" w:color="231F20"/>
          <w:shd w:val="clear" w:color="auto" w:fill="FEC599"/>
        </w:rPr>
        <w:t xml:space="preserve"> </w:t>
      </w:r>
      <w:r w:rsidRPr="006A3C58">
        <w:rPr>
          <w:b/>
          <w:color w:val="231F20"/>
          <w:sz w:val="22"/>
          <w:u w:val="thick" w:color="231F20"/>
          <w:shd w:val="clear" w:color="auto" w:fill="FEC599"/>
        </w:rPr>
        <w:t>document</w:t>
      </w:r>
      <w:r w:rsidRPr="006A3C58">
        <w:rPr>
          <w:b/>
          <w:color w:val="231F20"/>
          <w:spacing w:val="-4"/>
          <w:sz w:val="22"/>
          <w:u w:val="thick" w:color="231F20"/>
          <w:shd w:val="clear" w:color="auto" w:fill="FEC599"/>
        </w:rPr>
        <w:t xml:space="preserve"> </w:t>
      </w:r>
      <w:r w:rsidRPr="006A3C58">
        <w:rPr>
          <w:color w:val="000000"/>
          <w:sz w:val="22"/>
          <w:u w:val="thick" w:color="231F20"/>
          <w:shd w:val="clear" w:color="auto" w:fill="FEC599"/>
        </w:rPr>
        <w:t>to</w:t>
      </w:r>
      <w:r w:rsidRPr="006A3C58">
        <w:rPr>
          <w:color w:val="000000"/>
          <w:spacing w:val="-5"/>
          <w:sz w:val="22"/>
          <w:u w:val="thick" w:color="231F20"/>
          <w:shd w:val="clear" w:color="auto" w:fill="FEC599"/>
        </w:rPr>
        <w:t xml:space="preserve"> </w:t>
      </w:r>
      <w:r w:rsidRPr="006A3C58">
        <w:rPr>
          <w:color w:val="000000"/>
          <w:sz w:val="22"/>
          <w:u w:val="thick" w:color="231F20"/>
          <w:shd w:val="clear" w:color="auto" w:fill="FEC599"/>
        </w:rPr>
        <w:t>ALL</w:t>
      </w:r>
      <w:r w:rsidRPr="006A3C58">
        <w:rPr>
          <w:color w:val="000000"/>
          <w:spacing w:val="-4"/>
          <w:sz w:val="22"/>
          <w:u w:val="thick" w:color="231F20"/>
          <w:shd w:val="clear" w:color="auto" w:fill="FEC599"/>
        </w:rPr>
        <w:t xml:space="preserve"> </w:t>
      </w:r>
      <w:r w:rsidRPr="006A3C58">
        <w:rPr>
          <w:color w:val="000000"/>
          <w:sz w:val="22"/>
          <w:u w:val="thick" w:color="231F20"/>
          <w:shd w:val="clear" w:color="auto" w:fill="FEC599"/>
        </w:rPr>
        <w:t>check</w:t>
      </w:r>
      <w:r w:rsidRPr="006A3C58">
        <w:rPr>
          <w:color w:val="000000"/>
          <w:spacing w:val="-5"/>
          <w:sz w:val="22"/>
          <w:u w:val="thick" w:color="231F20"/>
          <w:shd w:val="clear" w:color="auto" w:fill="FEC599"/>
        </w:rPr>
        <w:t xml:space="preserve"> </w:t>
      </w:r>
      <w:r w:rsidRPr="006A3C58">
        <w:rPr>
          <w:color w:val="000000"/>
          <w:sz w:val="22"/>
          <w:u w:val="thick" w:color="231F20"/>
          <w:shd w:val="clear" w:color="auto" w:fill="FEC599"/>
        </w:rPr>
        <w:t>payments</w:t>
      </w:r>
      <w:r w:rsidRPr="006A3C58">
        <w:rPr>
          <w:color w:val="000000"/>
          <w:spacing w:val="-4"/>
          <w:sz w:val="22"/>
        </w:rPr>
        <w:t xml:space="preserve"> </w:t>
      </w:r>
      <w:r w:rsidRPr="006A3C58">
        <w:rPr>
          <w:b/>
          <w:color w:val="231F20"/>
          <w:sz w:val="18"/>
        </w:rPr>
        <w:t>before</w:t>
      </w:r>
      <w:r w:rsidRPr="006A3C58">
        <w:rPr>
          <w:b/>
          <w:color w:val="231F20"/>
          <w:spacing w:val="-3"/>
          <w:sz w:val="18"/>
        </w:rPr>
        <w:t xml:space="preserve"> </w:t>
      </w:r>
      <w:r w:rsidRPr="006A3C58">
        <w:rPr>
          <w:b/>
          <w:color w:val="231F20"/>
          <w:sz w:val="18"/>
        </w:rPr>
        <w:t>mailing</w:t>
      </w:r>
      <w:r w:rsidRPr="006A3C58">
        <w:rPr>
          <w:b/>
          <w:color w:val="231F20"/>
          <w:spacing w:val="-4"/>
          <w:sz w:val="18"/>
        </w:rPr>
        <w:t xml:space="preserve"> </w:t>
      </w:r>
      <w:r w:rsidRPr="006A3C58">
        <w:rPr>
          <w:b/>
          <w:color w:val="231F20"/>
          <w:sz w:val="18"/>
        </w:rPr>
        <w:t>to</w:t>
      </w:r>
      <w:r w:rsidRPr="006A3C58">
        <w:rPr>
          <w:b/>
          <w:color w:val="231F20"/>
          <w:spacing w:val="-4"/>
          <w:sz w:val="18"/>
        </w:rPr>
        <w:t xml:space="preserve"> </w:t>
      </w:r>
      <w:r w:rsidRPr="006A3C58">
        <w:rPr>
          <w:b/>
          <w:color w:val="231F20"/>
          <w:sz w:val="18"/>
        </w:rPr>
        <w:t>the</w:t>
      </w:r>
      <w:r w:rsidRPr="006A3C58">
        <w:rPr>
          <w:b/>
          <w:color w:val="231F20"/>
          <w:spacing w:val="-3"/>
          <w:sz w:val="18"/>
        </w:rPr>
        <w:t xml:space="preserve"> </w:t>
      </w:r>
      <w:r w:rsidRPr="006A3C58">
        <w:rPr>
          <w:b/>
          <w:color w:val="231F20"/>
          <w:sz w:val="18"/>
        </w:rPr>
        <w:t>VA</w:t>
      </w:r>
      <w:r w:rsidRPr="006A3C58">
        <w:rPr>
          <w:b/>
          <w:color w:val="231F20"/>
          <w:spacing w:val="-4"/>
          <w:sz w:val="18"/>
        </w:rPr>
        <w:t xml:space="preserve"> </w:t>
      </w:r>
      <w:r w:rsidRPr="006A3C58">
        <w:rPr>
          <w:b/>
          <w:color w:val="231F20"/>
          <w:sz w:val="18"/>
        </w:rPr>
        <w:t>processing</w:t>
      </w:r>
      <w:r w:rsidRPr="006A3C58">
        <w:rPr>
          <w:b/>
          <w:color w:val="231F20"/>
          <w:spacing w:val="-4"/>
          <w:sz w:val="18"/>
        </w:rPr>
        <w:t xml:space="preserve"> </w:t>
      </w:r>
      <w:r w:rsidRPr="006A3C58">
        <w:rPr>
          <w:b/>
          <w:color w:val="231F20"/>
          <w:spacing w:val="-2"/>
          <w:sz w:val="18"/>
        </w:rPr>
        <w:t>center:</w:t>
      </w:r>
    </w:p>
    <w:p w14:paraId="29E4A367" w14:textId="77777777" w:rsidR="00CE685E" w:rsidRPr="006A3C58" w:rsidRDefault="00CE685E" w:rsidP="00CE685E">
      <w:pPr>
        <w:widowControl w:val="0"/>
        <w:suppressAutoHyphens w:val="0"/>
        <w:overflowPunct/>
        <w:adjustRightInd/>
        <w:spacing w:before="144"/>
        <w:textAlignment w:val="auto"/>
        <w:rPr>
          <w:b/>
        </w:rPr>
      </w:pPr>
    </w:p>
    <w:p w14:paraId="435D7F22" w14:textId="77777777" w:rsidR="00CE685E" w:rsidRPr="006A3C58" w:rsidRDefault="00CE685E" w:rsidP="00CE685E">
      <w:pPr>
        <w:widowControl w:val="0"/>
        <w:suppressAutoHyphens w:val="0"/>
        <w:overflowPunct/>
        <w:adjustRightInd/>
        <w:ind w:left="459"/>
        <w:textAlignment w:val="auto"/>
        <w:outlineLvl w:val="0"/>
        <w:rPr>
          <w:b/>
          <w:bCs/>
        </w:rPr>
      </w:pPr>
      <w:r w:rsidRPr="006A3C58">
        <w:rPr>
          <w:b/>
          <w:bCs/>
          <w:color w:val="231F20"/>
          <w:spacing w:val="-2"/>
        </w:rPr>
        <w:t>INSTRUCTIONS</w:t>
      </w:r>
      <w:r w:rsidRPr="006A3C58">
        <w:rPr>
          <w:b/>
          <w:bCs/>
          <w:color w:val="231F20"/>
          <w:spacing w:val="1"/>
        </w:rPr>
        <w:t xml:space="preserve"> </w:t>
      </w:r>
      <w:r w:rsidRPr="006A3C58">
        <w:rPr>
          <w:b/>
          <w:bCs/>
          <w:color w:val="231F20"/>
          <w:spacing w:val="-2"/>
        </w:rPr>
        <w:t>FOR</w:t>
      </w:r>
      <w:r w:rsidRPr="006A3C58">
        <w:rPr>
          <w:b/>
          <w:bCs/>
          <w:color w:val="231F20"/>
          <w:spacing w:val="1"/>
        </w:rPr>
        <w:t xml:space="preserve"> </w:t>
      </w:r>
      <w:r w:rsidRPr="006A3C58">
        <w:rPr>
          <w:b/>
          <w:bCs/>
          <w:color w:val="231F20"/>
          <w:spacing w:val="-2"/>
        </w:rPr>
        <w:t>SENDER</w:t>
      </w:r>
    </w:p>
    <w:p w14:paraId="74E31796" w14:textId="77777777" w:rsidR="00CE685E" w:rsidRPr="006A3C58" w:rsidRDefault="00CE685E" w:rsidP="00CE685E">
      <w:pPr>
        <w:widowControl w:val="0"/>
        <w:suppressAutoHyphens w:val="0"/>
        <w:overflowPunct/>
        <w:adjustRightInd/>
        <w:spacing w:before="1"/>
        <w:textAlignment w:val="auto"/>
        <w:rPr>
          <w:b/>
        </w:rPr>
      </w:pPr>
    </w:p>
    <w:p w14:paraId="470CC656" w14:textId="77777777" w:rsidR="00CE685E" w:rsidRPr="006A3C58" w:rsidRDefault="00CE685E" w:rsidP="00CE685E">
      <w:pPr>
        <w:widowControl w:val="0"/>
        <w:numPr>
          <w:ilvl w:val="1"/>
          <w:numId w:val="39"/>
        </w:numPr>
        <w:tabs>
          <w:tab w:val="left" w:pos="1179"/>
        </w:tabs>
        <w:suppressAutoHyphens w:val="0"/>
        <w:overflowPunct/>
        <w:adjustRightInd/>
        <w:textAlignment w:val="auto"/>
      </w:pPr>
      <w:r w:rsidRPr="006A3C58">
        <w:rPr>
          <w:color w:val="231F20"/>
        </w:rPr>
        <w:t>All</w:t>
      </w:r>
      <w:r w:rsidRPr="006A3C58">
        <w:rPr>
          <w:color w:val="231F20"/>
          <w:spacing w:val="-4"/>
        </w:rPr>
        <w:t xml:space="preserve"> </w:t>
      </w:r>
      <w:r w:rsidRPr="006A3C58">
        <w:rPr>
          <w:color w:val="231F20"/>
        </w:rPr>
        <w:t>checks</w:t>
      </w:r>
      <w:r w:rsidRPr="006A3C58">
        <w:rPr>
          <w:color w:val="231F20"/>
          <w:spacing w:val="-4"/>
        </w:rPr>
        <w:t xml:space="preserve"> </w:t>
      </w:r>
      <w:r w:rsidRPr="006A3C58">
        <w:rPr>
          <w:color w:val="231F20"/>
        </w:rPr>
        <w:t>should</w:t>
      </w:r>
      <w:r w:rsidRPr="006A3C58">
        <w:rPr>
          <w:color w:val="231F20"/>
          <w:spacing w:val="-2"/>
        </w:rPr>
        <w:t xml:space="preserve"> </w:t>
      </w:r>
      <w:r w:rsidRPr="006A3C58">
        <w:rPr>
          <w:color w:val="231F20"/>
        </w:rPr>
        <w:t>be</w:t>
      </w:r>
      <w:r w:rsidRPr="006A3C58">
        <w:rPr>
          <w:color w:val="231F20"/>
          <w:spacing w:val="-6"/>
        </w:rPr>
        <w:t xml:space="preserve"> </w:t>
      </w:r>
      <w:r w:rsidRPr="006A3C58">
        <w:rPr>
          <w:color w:val="231F20"/>
        </w:rPr>
        <w:t>made</w:t>
      </w:r>
      <w:r w:rsidRPr="006A3C58">
        <w:rPr>
          <w:color w:val="231F20"/>
          <w:spacing w:val="-5"/>
        </w:rPr>
        <w:t xml:space="preserve"> </w:t>
      </w:r>
      <w:r w:rsidRPr="006A3C58">
        <w:rPr>
          <w:color w:val="231F20"/>
        </w:rPr>
        <w:t>payable</w:t>
      </w:r>
      <w:r w:rsidRPr="006A3C58">
        <w:rPr>
          <w:color w:val="231F20"/>
          <w:spacing w:val="-4"/>
        </w:rPr>
        <w:t xml:space="preserve"> </w:t>
      </w:r>
      <w:r w:rsidRPr="006A3C58">
        <w:rPr>
          <w:color w:val="231F20"/>
        </w:rPr>
        <w:t>to</w:t>
      </w:r>
      <w:r w:rsidRPr="006A3C58">
        <w:rPr>
          <w:color w:val="231F20"/>
          <w:spacing w:val="-2"/>
        </w:rPr>
        <w:t xml:space="preserve"> </w:t>
      </w:r>
      <w:r w:rsidRPr="006A3C58">
        <w:rPr>
          <w:color w:val="231F20"/>
        </w:rPr>
        <w:t>“Department</w:t>
      </w:r>
      <w:r w:rsidRPr="006A3C58">
        <w:rPr>
          <w:color w:val="231F20"/>
          <w:spacing w:val="-4"/>
        </w:rPr>
        <w:t xml:space="preserve"> </w:t>
      </w:r>
      <w:r w:rsidRPr="006A3C58">
        <w:rPr>
          <w:color w:val="231F20"/>
        </w:rPr>
        <w:t>of</w:t>
      </w:r>
      <w:r w:rsidRPr="006A3C58">
        <w:rPr>
          <w:color w:val="231F20"/>
          <w:spacing w:val="-5"/>
        </w:rPr>
        <w:t xml:space="preserve"> </w:t>
      </w:r>
      <w:r w:rsidRPr="006A3C58">
        <w:rPr>
          <w:color w:val="231F20"/>
        </w:rPr>
        <w:t>Veteran</w:t>
      </w:r>
      <w:r w:rsidRPr="006A3C58">
        <w:rPr>
          <w:color w:val="231F20"/>
          <w:spacing w:val="-3"/>
        </w:rPr>
        <w:t xml:space="preserve"> </w:t>
      </w:r>
      <w:r w:rsidRPr="006A3C58">
        <w:rPr>
          <w:color w:val="231F20"/>
          <w:spacing w:val="-2"/>
        </w:rPr>
        <w:t>Affairs”</w:t>
      </w:r>
    </w:p>
    <w:p w14:paraId="502199FF" w14:textId="77777777" w:rsidR="00CE685E" w:rsidRPr="006A3C58" w:rsidRDefault="00CE685E" w:rsidP="00CE685E">
      <w:pPr>
        <w:widowControl w:val="0"/>
        <w:suppressAutoHyphens w:val="0"/>
        <w:overflowPunct/>
        <w:adjustRightInd/>
        <w:spacing w:before="10"/>
        <w:textAlignment w:val="auto"/>
      </w:pPr>
    </w:p>
    <w:p w14:paraId="341DB3CA" w14:textId="77777777" w:rsidR="00CE685E" w:rsidRPr="006A3C58" w:rsidRDefault="00CE685E" w:rsidP="00CE685E">
      <w:pPr>
        <w:widowControl w:val="0"/>
        <w:numPr>
          <w:ilvl w:val="1"/>
          <w:numId w:val="39"/>
        </w:numPr>
        <w:tabs>
          <w:tab w:val="left" w:pos="1179"/>
        </w:tabs>
        <w:suppressAutoHyphens w:val="0"/>
        <w:overflowPunct/>
        <w:adjustRightInd/>
        <w:textAlignment w:val="auto"/>
      </w:pPr>
      <w:r w:rsidRPr="006A3C58">
        <w:rPr>
          <w:color w:val="231F20"/>
        </w:rPr>
        <w:t>Print</w:t>
      </w:r>
      <w:r w:rsidRPr="006A3C58">
        <w:rPr>
          <w:color w:val="231F20"/>
          <w:spacing w:val="-6"/>
        </w:rPr>
        <w:t xml:space="preserve"> </w:t>
      </w:r>
      <w:r w:rsidRPr="006A3C58">
        <w:rPr>
          <w:color w:val="231F20"/>
        </w:rPr>
        <w:t>and</w:t>
      </w:r>
      <w:r w:rsidRPr="006A3C58">
        <w:rPr>
          <w:color w:val="231F20"/>
          <w:spacing w:val="-4"/>
        </w:rPr>
        <w:t xml:space="preserve"> </w:t>
      </w:r>
      <w:r w:rsidRPr="006A3C58">
        <w:rPr>
          <w:color w:val="231F20"/>
        </w:rPr>
        <w:t>include</w:t>
      </w:r>
      <w:r w:rsidRPr="006A3C58">
        <w:rPr>
          <w:color w:val="231F20"/>
          <w:spacing w:val="-5"/>
        </w:rPr>
        <w:t xml:space="preserve"> </w:t>
      </w:r>
      <w:r w:rsidRPr="006A3C58">
        <w:rPr>
          <w:color w:val="231F20"/>
        </w:rPr>
        <w:t>both</w:t>
      </w:r>
      <w:r w:rsidRPr="006A3C58">
        <w:rPr>
          <w:color w:val="231F20"/>
          <w:spacing w:val="-4"/>
        </w:rPr>
        <w:t xml:space="preserve"> </w:t>
      </w:r>
      <w:r w:rsidRPr="006A3C58">
        <w:rPr>
          <w:color w:val="231F20"/>
        </w:rPr>
        <w:t>Appendix</w:t>
      </w:r>
      <w:r w:rsidRPr="006A3C58">
        <w:rPr>
          <w:color w:val="231F20"/>
          <w:spacing w:val="-4"/>
        </w:rPr>
        <w:t xml:space="preserve"> </w:t>
      </w:r>
      <w:r w:rsidRPr="006A3C58">
        <w:rPr>
          <w:color w:val="231F20"/>
        </w:rPr>
        <w:t>A</w:t>
      </w:r>
      <w:r w:rsidRPr="006A3C58">
        <w:rPr>
          <w:color w:val="231F20"/>
          <w:spacing w:val="-6"/>
        </w:rPr>
        <w:t xml:space="preserve"> </w:t>
      </w:r>
      <w:r w:rsidRPr="006A3C58">
        <w:rPr>
          <w:color w:val="231F20"/>
        </w:rPr>
        <w:t>and</w:t>
      </w:r>
      <w:r w:rsidRPr="006A3C58">
        <w:rPr>
          <w:color w:val="231F20"/>
          <w:spacing w:val="-4"/>
        </w:rPr>
        <w:t xml:space="preserve"> </w:t>
      </w:r>
      <w:r w:rsidRPr="006A3C58">
        <w:rPr>
          <w:color w:val="231F20"/>
        </w:rPr>
        <w:t>this</w:t>
      </w:r>
      <w:r w:rsidRPr="006A3C58">
        <w:rPr>
          <w:color w:val="231F20"/>
          <w:spacing w:val="-6"/>
        </w:rPr>
        <w:t xml:space="preserve"> </w:t>
      </w:r>
      <w:r w:rsidRPr="006A3C58">
        <w:rPr>
          <w:color w:val="231F20"/>
        </w:rPr>
        <w:t>page</w:t>
      </w:r>
      <w:r w:rsidRPr="006A3C58">
        <w:rPr>
          <w:color w:val="231F20"/>
          <w:spacing w:val="-5"/>
        </w:rPr>
        <w:t xml:space="preserve"> </w:t>
      </w:r>
      <w:r w:rsidRPr="006A3C58">
        <w:rPr>
          <w:color w:val="231F20"/>
        </w:rPr>
        <w:t>with</w:t>
      </w:r>
      <w:r w:rsidRPr="006A3C58">
        <w:rPr>
          <w:color w:val="231F20"/>
          <w:spacing w:val="-4"/>
        </w:rPr>
        <w:t xml:space="preserve"> </w:t>
      </w:r>
      <w:r w:rsidRPr="006A3C58">
        <w:rPr>
          <w:color w:val="231F20"/>
        </w:rPr>
        <w:t>ALL</w:t>
      </w:r>
      <w:r w:rsidRPr="006A3C58">
        <w:rPr>
          <w:color w:val="231F20"/>
          <w:spacing w:val="-4"/>
        </w:rPr>
        <w:t xml:space="preserve"> </w:t>
      </w:r>
      <w:r w:rsidRPr="006A3C58">
        <w:rPr>
          <w:color w:val="231F20"/>
        </w:rPr>
        <w:t>check</w:t>
      </w:r>
      <w:r w:rsidRPr="006A3C58">
        <w:rPr>
          <w:color w:val="231F20"/>
          <w:spacing w:val="-5"/>
        </w:rPr>
        <w:t xml:space="preserve"> </w:t>
      </w:r>
      <w:r w:rsidRPr="006A3C58">
        <w:rPr>
          <w:color w:val="231F20"/>
          <w:spacing w:val="-2"/>
        </w:rPr>
        <w:t>payments</w:t>
      </w:r>
    </w:p>
    <w:p w14:paraId="7287124A" w14:textId="77777777" w:rsidR="00CE685E" w:rsidRPr="006A3C58" w:rsidRDefault="00CE685E" w:rsidP="00CE685E">
      <w:pPr>
        <w:widowControl w:val="0"/>
        <w:suppressAutoHyphens w:val="0"/>
        <w:overflowPunct/>
        <w:adjustRightInd/>
        <w:spacing w:before="10"/>
        <w:textAlignment w:val="auto"/>
      </w:pPr>
    </w:p>
    <w:p w14:paraId="42D58CC8" w14:textId="77777777" w:rsidR="00CE685E" w:rsidRPr="006A3C58" w:rsidRDefault="00CE685E" w:rsidP="00CE685E">
      <w:pPr>
        <w:widowControl w:val="0"/>
        <w:numPr>
          <w:ilvl w:val="1"/>
          <w:numId w:val="39"/>
        </w:numPr>
        <w:tabs>
          <w:tab w:val="left" w:pos="1179"/>
        </w:tabs>
        <w:suppressAutoHyphens w:val="0"/>
        <w:overflowPunct/>
        <w:adjustRightInd/>
        <w:spacing w:before="1"/>
        <w:textAlignment w:val="auto"/>
      </w:pPr>
      <w:r w:rsidRPr="006A3C58">
        <w:rPr>
          <w:color w:val="231F20"/>
        </w:rPr>
        <w:t>Mail</w:t>
      </w:r>
      <w:r w:rsidRPr="006A3C58">
        <w:rPr>
          <w:color w:val="231F20"/>
          <w:spacing w:val="-5"/>
        </w:rPr>
        <w:t xml:space="preserve"> </w:t>
      </w:r>
      <w:r w:rsidRPr="006A3C58">
        <w:rPr>
          <w:color w:val="231F20"/>
        </w:rPr>
        <w:t>check</w:t>
      </w:r>
      <w:r w:rsidRPr="006A3C58">
        <w:rPr>
          <w:color w:val="231F20"/>
          <w:spacing w:val="-4"/>
        </w:rPr>
        <w:t xml:space="preserve"> </w:t>
      </w:r>
      <w:r w:rsidRPr="006A3C58">
        <w:rPr>
          <w:color w:val="231F20"/>
        </w:rPr>
        <w:t>and</w:t>
      </w:r>
      <w:r w:rsidRPr="006A3C58">
        <w:rPr>
          <w:color w:val="231F20"/>
          <w:spacing w:val="-7"/>
        </w:rPr>
        <w:t xml:space="preserve"> </w:t>
      </w:r>
      <w:r w:rsidRPr="006A3C58">
        <w:rPr>
          <w:color w:val="231F20"/>
        </w:rPr>
        <w:t>documents</w:t>
      </w:r>
      <w:r w:rsidRPr="006A3C58">
        <w:rPr>
          <w:color w:val="231F20"/>
          <w:spacing w:val="-6"/>
        </w:rPr>
        <w:t xml:space="preserve"> </w:t>
      </w:r>
      <w:r w:rsidRPr="006A3C58">
        <w:rPr>
          <w:color w:val="231F20"/>
        </w:rPr>
        <w:t>to</w:t>
      </w:r>
      <w:r w:rsidRPr="006A3C58">
        <w:rPr>
          <w:color w:val="231F20"/>
          <w:spacing w:val="-6"/>
        </w:rPr>
        <w:t xml:space="preserve"> </w:t>
      </w:r>
      <w:r w:rsidRPr="006A3C58">
        <w:rPr>
          <w:color w:val="231F20"/>
        </w:rPr>
        <w:t>the</w:t>
      </w:r>
      <w:r w:rsidRPr="006A3C58">
        <w:rPr>
          <w:color w:val="231F20"/>
          <w:spacing w:val="-4"/>
        </w:rPr>
        <w:t xml:space="preserve"> </w:t>
      </w:r>
      <w:r w:rsidRPr="006A3C58">
        <w:rPr>
          <w:color w:val="231F20"/>
        </w:rPr>
        <w:t>VA</w:t>
      </w:r>
      <w:r w:rsidRPr="006A3C58">
        <w:rPr>
          <w:color w:val="231F20"/>
          <w:spacing w:val="-5"/>
        </w:rPr>
        <w:t xml:space="preserve"> </w:t>
      </w:r>
      <w:r w:rsidRPr="006A3C58">
        <w:rPr>
          <w:color w:val="231F20"/>
        </w:rPr>
        <w:t>processing</w:t>
      </w:r>
      <w:r w:rsidRPr="006A3C58">
        <w:rPr>
          <w:color w:val="231F20"/>
          <w:spacing w:val="-4"/>
        </w:rPr>
        <w:t xml:space="preserve"> </w:t>
      </w:r>
      <w:r w:rsidRPr="006A3C58">
        <w:rPr>
          <w:color w:val="231F20"/>
          <w:spacing w:val="-2"/>
        </w:rPr>
        <w:t>center:</w:t>
      </w:r>
    </w:p>
    <w:p w14:paraId="15869DB7" w14:textId="77777777" w:rsidR="00CE685E" w:rsidRPr="006A3C58" w:rsidRDefault="00CE685E" w:rsidP="00CE685E">
      <w:pPr>
        <w:widowControl w:val="0"/>
        <w:suppressAutoHyphens w:val="0"/>
        <w:overflowPunct/>
        <w:adjustRightInd/>
        <w:spacing w:before="9"/>
        <w:textAlignment w:val="auto"/>
      </w:pPr>
    </w:p>
    <w:tbl>
      <w:tblPr>
        <w:tblW w:w="0" w:type="auto"/>
        <w:tblInd w:w="8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911"/>
        <w:gridCol w:w="2909"/>
        <w:gridCol w:w="2911"/>
      </w:tblGrid>
      <w:tr w:rsidR="00CE685E" w:rsidRPr="006A3C58" w14:paraId="0E216ABB" w14:textId="77777777" w:rsidTr="00103D15">
        <w:trPr>
          <w:trHeight w:val="287"/>
        </w:trPr>
        <w:tc>
          <w:tcPr>
            <w:tcW w:w="2911" w:type="dxa"/>
          </w:tcPr>
          <w:p w14:paraId="685D2CC7" w14:textId="77777777" w:rsidR="00CE685E" w:rsidRPr="006A3C58" w:rsidRDefault="00CE685E" w:rsidP="00103D15">
            <w:pPr>
              <w:widowControl w:val="0"/>
              <w:suppressAutoHyphens w:val="0"/>
              <w:overflowPunct/>
              <w:adjustRightInd/>
              <w:spacing w:before="29"/>
              <w:ind w:left="580"/>
              <w:textAlignment w:val="auto"/>
              <w:rPr>
                <w:b/>
                <w:szCs w:val="22"/>
              </w:rPr>
            </w:pPr>
            <w:r w:rsidRPr="006A3C58">
              <w:rPr>
                <w:b/>
                <w:color w:val="231F20"/>
                <w:szCs w:val="22"/>
              </w:rPr>
              <w:t>USPS</w:t>
            </w:r>
            <w:r w:rsidRPr="006A3C58">
              <w:rPr>
                <w:b/>
                <w:color w:val="231F20"/>
                <w:spacing w:val="-7"/>
                <w:szCs w:val="22"/>
              </w:rPr>
              <w:t xml:space="preserve"> </w:t>
            </w:r>
            <w:r w:rsidRPr="006A3C58">
              <w:rPr>
                <w:b/>
                <w:color w:val="231F20"/>
                <w:szCs w:val="22"/>
              </w:rPr>
              <w:t>Regular</w:t>
            </w:r>
            <w:r w:rsidRPr="006A3C58">
              <w:rPr>
                <w:b/>
                <w:color w:val="231F20"/>
                <w:spacing w:val="-7"/>
                <w:szCs w:val="22"/>
              </w:rPr>
              <w:t xml:space="preserve"> </w:t>
            </w:r>
            <w:r w:rsidRPr="006A3C58">
              <w:rPr>
                <w:b/>
                <w:color w:val="231F20"/>
                <w:spacing w:val="-4"/>
                <w:szCs w:val="22"/>
              </w:rPr>
              <w:t>Mail:</w:t>
            </w:r>
          </w:p>
        </w:tc>
        <w:tc>
          <w:tcPr>
            <w:tcW w:w="2909" w:type="dxa"/>
          </w:tcPr>
          <w:p w14:paraId="598BAA14" w14:textId="77777777" w:rsidR="00CE685E" w:rsidRPr="006A3C58" w:rsidRDefault="00CE685E" w:rsidP="00103D15">
            <w:pPr>
              <w:widowControl w:val="0"/>
              <w:suppressAutoHyphens w:val="0"/>
              <w:overflowPunct/>
              <w:adjustRightInd/>
              <w:spacing w:before="29"/>
              <w:ind w:left="475"/>
              <w:textAlignment w:val="auto"/>
              <w:rPr>
                <w:b/>
                <w:szCs w:val="22"/>
              </w:rPr>
            </w:pPr>
            <w:r w:rsidRPr="006A3C58">
              <w:rPr>
                <w:b/>
                <w:color w:val="231F20"/>
                <w:szCs w:val="22"/>
              </w:rPr>
              <w:t>USPS</w:t>
            </w:r>
            <w:r w:rsidRPr="006A3C58">
              <w:rPr>
                <w:b/>
                <w:color w:val="231F20"/>
                <w:spacing w:val="-8"/>
                <w:szCs w:val="22"/>
              </w:rPr>
              <w:t xml:space="preserve"> </w:t>
            </w:r>
            <w:r w:rsidRPr="006A3C58">
              <w:rPr>
                <w:b/>
                <w:color w:val="231F20"/>
                <w:spacing w:val="-2"/>
                <w:szCs w:val="22"/>
              </w:rPr>
              <w:t>Express/Priority</w:t>
            </w:r>
          </w:p>
        </w:tc>
        <w:tc>
          <w:tcPr>
            <w:tcW w:w="2911" w:type="dxa"/>
          </w:tcPr>
          <w:p w14:paraId="5E08AEA9" w14:textId="77777777" w:rsidR="00CE685E" w:rsidRPr="006A3C58" w:rsidRDefault="00CE685E" w:rsidP="00103D15">
            <w:pPr>
              <w:widowControl w:val="0"/>
              <w:suppressAutoHyphens w:val="0"/>
              <w:overflowPunct/>
              <w:adjustRightInd/>
              <w:spacing w:before="29"/>
              <w:ind w:left="960"/>
              <w:textAlignment w:val="auto"/>
              <w:rPr>
                <w:b/>
                <w:szCs w:val="22"/>
              </w:rPr>
            </w:pPr>
            <w:r w:rsidRPr="006A3C58">
              <w:rPr>
                <w:b/>
                <w:color w:val="231F20"/>
                <w:spacing w:val="-2"/>
                <w:szCs w:val="22"/>
              </w:rPr>
              <w:t>UPS/FedEx</w:t>
            </w:r>
          </w:p>
        </w:tc>
      </w:tr>
      <w:tr w:rsidR="00CE685E" w:rsidRPr="006A3C58" w14:paraId="7C820742" w14:textId="77777777" w:rsidTr="00103D15">
        <w:trPr>
          <w:trHeight w:val="1439"/>
        </w:trPr>
        <w:tc>
          <w:tcPr>
            <w:tcW w:w="2911" w:type="dxa"/>
          </w:tcPr>
          <w:p w14:paraId="3308398A" w14:textId="77777777" w:rsidR="00CE685E" w:rsidRPr="006A3C58" w:rsidRDefault="00CE685E" w:rsidP="00103D15">
            <w:pPr>
              <w:widowControl w:val="0"/>
              <w:suppressAutoHyphens w:val="0"/>
              <w:overflowPunct/>
              <w:adjustRightInd/>
              <w:spacing w:before="144"/>
              <w:ind w:left="117" w:firstLine="172"/>
              <w:textAlignment w:val="auto"/>
              <w:rPr>
                <w:szCs w:val="22"/>
              </w:rPr>
            </w:pPr>
            <w:r w:rsidRPr="006A3C58">
              <w:rPr>
                <w:color w:val="231F20"/>
                <w:szCs w:val="22"/>
              </w:rPr>
              <w:t>U.S. Department of Veterans Affairs</w:t>
            </w:r>
            <w:r w:rsidRPr="006A3C58">
              <w:rPr>
                <w:color w:val="231F20"/>
                <w:spacing w:val="-12"/>
                <w:szCs w:val="22"/>
              </w:rPr>
              <w:t xml:space="preserve"> </w:t>
            </w:r>
            <w:r w:rsidRPr="006A3C58">
              <w:rPr>
                <w:color w:val="231F20"/>
                <w:szCs w:val="22"/>
              </w:rPr>
              <w:t>Financial</w:t>
            </w:r>
            <w:r w:rsidRPr="006A3C58">
              <w:rPr>
                <w:color w:val="231F20"/>
                <w:spacing w:val="-12"/>
                <w:szCs w:val="22"/>
              </w:rPr>
              <w:t xml:space="preserve"> </w:t>
            </w:r>
            <w:r w:rsidRPr="006A3C58">
              <w:rPr>
                <w:color w:val="231F20"/>
                <w:szCs w:val="22"/>
              </w:rPr>
              <w:t>Services</w:t>
            </w:r>
            <w:r w:rsidRPr="006A3C58">
              <w:rPr>
                <w:color w:val="231F20"/>
                <w:spacing w:val="-12"/>
                <w:szCs w:val="22"/>
              </w:rPr>
              <w:t xml:space="preserve"> </w:t>
            </w:r>
            <w:r w:rsidRPr="006A3C58">
              <w:rPr>
                <w:color w:val="231F20"/>
                <w:szCs w:val="22"/>
              </w:rPr>
              <w:t>Center ATTN: Agent Cashier (0474C)</w:t>
            </w:r>
          </w:p>
          <w:p w14:paraId="5D94200C" w14:textId="77777777" w:rsidR="00CE685E" w:rsidRPr="006A3C58" w:rsidRDefault="00CE685E" w:rsidP="00103D15">
            <w:pPr>
              <w:widowControl w:val="0"/>
              <w:suppressAutoHyphens w:val="0"/>
              <w:overflowPunct/>
              <w:adjustRightInd/>
              <w:spacing w:before="1"/>
              <w:ind w:left="9" w:right="2"/>
              <w:jc w:val="center"/>
              <w:textAlignment w:val="auto"/>
              <w:rPr>
                <w:szCs w:val="22"/>
              </w:rPr>
            </w:pPr>
            <w:r w:rsidRPr="006A3C58">
              <w:rPr>
                <w:color w:val="231F20"/>
                <w:szCs w:val="22"/>
              </w:rPr>
              <w:t>PO</w:t>
            </w:r>
            <w:r w:rsidRPr="006A3C58">
              <w:rPr>
                <w:color w:val="231F20"/>
                <w:spacing w:val="-4"/>
                <w:szCs w:val="22"/>
              </w:rPr>
              <w:t xml:space="preserve"> </w:t>
            </w:r>
            <w:r w:rsidRPr="006A3C58">
              <w:rPr>
                <w:color w:val="231F20"/>
                <w:szCs w:val="22"/>
              </w:rPr>
              <w:t>Box</w:t>
            </w:r>
            <w:r w:rsidRPr="006A3C58">
              <w:rPr>
                <w:color w:val="231F20"/>
                <w:spacing w:val="-2"/>
                <w:szCs w:val="22"/>
              </w:rPr>
              <w:t xml:space="preserve"> 149975</w:t>
            </w:r>
          </w:p>
          <w:p w14:paraId="169E600D" w14:textId="77777777" w:rsidR="00CE685E" w:rsidRPr="006A3C58" w:rsidRDefault="00CE685E" w:rsidP="00103D15">
            <w:pPr>
              <w:widowControl w:val="0"/>
              <w:suppressAutoHyphens w:val="0"/>
              <w:overflowPunct/>
              <w:adjustRightInd/>
              <w:spacing w:before="1"/>
              <w:ind w:left="9" w:right="3"/>
              <w:jc w:val="center"/>
              <w:textAlignment w:val="auto"/>
              <w:rPr>
                <w:szCs w:val="22"/>
              </w:rPr>
            </w:pPr>
            <w:r w:rsidRPr="006A3C58">
              <w:rPr>
                <w:color w:val="231F20"/>
                <w:szCs w:val="22"/>
              </w:rPr>
              <w:t>Austin,</w:t>
            </w:r>
            <w:r w:rsidRPr="006A3C58">
              <w:rPr>
                <w:color w:val="231F20"/>
                <w:spacing w:val="-8"/>
                <w:szCs w:val="22"/>
              </w:rPr>
              <w:t xml:space="preserve"> </w:t>
            </w:r>
            <w:r w:rsidRPr="006A3C58">
              <w:rPr>
                <w:color w:val="231F20"/>
                <w:szCs w:val="22"/>
              </w:rPr>
              <w:t>TX</w:t>
            </w:r>
            <w:r w:rsidRPr="006A3C58">
              <w:rPr>
                <w:color w:val="231F20"/>
                <w:spacing w:val="-9"/>
                <w:szCs w:val="22"/>
              </w:rPr>
              <w:t xml:space="preserve"> </w:t>
            </w:r>
            <w:r w:rsidRPr="006A3C58">
              <w:rPr>
                <w:color w:val="231F20"/>
                <w:szCs w:val="22"/>
              </w:rPr>
              <w:t>78714-</w:t>
            </w:r>
            <w:r w:rsidRPr="006A3C58">
              <w:rPr>
                <w:color w:val="231F20"/>
                <w:spacing w:val="-4"/>
                <w:szCs w:val="22"/>
              </w:rPr>
              <w:t>9975</w:t>
            </w:r>
          </w:p>
        </w:tc>
        <w:tc>
          <w:tcPr>
            <w:tcW w:w="2909" w:type="dxa"/>
          </w:tcPr>
          <w:p w14:paraId="54D79795" w14:textId="77777777" w:rsidR="00CE685E" w:rsidRPr="006A3C58" w:rsidRDefault="00CE685E" w:rsidP="00103D15">
            <w:pPr>
              <w:widowControl w:val="0"/>
              <w:suppressAutoHyphens w:val="0"/>
              <w:overflowPunct/>
              <w:adjustRightInd/>
              <w:spacing w:before="144"/>
              <w:ind w:left="115" w:firstLine="172"/>
              <w:textAlignment w:val="auto"/>
              <w:rPr>
                <w:szCs w:val="22"/>
              </w:rPr>
            </w:pPr>
            <w:r w:rsidRPr="006A3C58">
              <w:rPr>
                <w:color w:val="231F20"/>
                <w:szCs w:val="22"/>
              </w:rPr>
              <w:t>U.S. Department of Veterans Affairs</w:t>
            </w:r>
            <w:r w:rsidRPr="006A3C58">
              <w:rPr>
                <w:color w:val="231F20"/>
                <w:spacing w:val="-12"/>
                <w:szCs w:val="22"/>
              </w:rPr>
              <w:t xml:space="preserve"> </w:t>
            </w:r>
            <w:r w:rsidRPr="006A3C58">
              <w:rPr>
                <w:color w:val="231F20"/>
                <w:szCs w:val="22"/>
              </w:rPr>
              <w:t>Financial</w:t>
            </w:r>
            <w:r w:rsidRPr="006A3C58">
              <w:rPr>
                <w:color w:val="231F20"/>
                <w:spacing w:val="-12"/>
                <w:szCs w:val="22"/>
              </w:rPr>
              <w:t xml:space="preserve"> </w:t>
            </w:r>
            <w:r w:rsidRPr="006A3C58">
              <w:rPr>
                <w:color w:val="231F20"/>
                <w:szCs w:val="22"/>
              </w:rPr>
              <w:t>Services</w:t>
            </w:r>
            <w:r w:rsidRPr="006A3C58">
              <w:rPr>
                <w:color w:val="231F20"/>
                <w:spacing w:val="-12"/>
                <w:szCs w:val="22"/>
              </w:rPr>
              <w:t xml:space="preserve"> </w:t>
            </w:r>
            <w:r w:rsidRPr="006A3C58">
              <w:rPr>
                <w:color w:val="231F20"/>
                <w:szCs w:val="22"/>
              </w:rPr>
              <w:t>Center ATTN: Agent Cashier (0474C)</w:t>
            </w:r>
          </w:p>
          <w:p w14:paraId="6DDF0631" w14:textId="77777777" w:rsidR="00CE685E" w:rsidRPr="006A3C58" w:rsidRDefault="00CE685E" w:rsidP="00103D15">
            <w:pPr>
              <w:widowControl w:val="0"/>
              <w:suppressAutoHyphens w:val="0"/>
              <w:overflowPunct/>
              <w:adjustRightInd/>
              <w:spacing w:before="2"/>
              <w:ind w:left="648"/>
              <w:textAlignment w:val="auto"/>
              <w:rPr>
                <w:szCs w:val="22"/>
              </w:rPr>
            </w:pPr>
            <w:r w:rsidRPr="006A3C58">
              <w:rPr>
                <w:color w:val="231F20"/>
                <w:szCs w:val="22"/>
              </w:rPr>
              <w:t>1615</w:t>
            </w:r>
            <w:r w:rsidRPr="006A3C58">
              <w:rPr>
                <w:color w:val="231F20"/>
                <w:spacing w:val="-4"/>
                <w:szCs w:val="22"/>
              </w:rPr>
              <w:t xml:space="preserve"> </w:t>
            </w:r>
            <w:r w:rsidRPr="006A3C58">
              <w:rPr>
                <w:color w:val="231F20"/>
                <w:szCs w:val="22"/>
              </w:rPr>
              <w:t>Woodward</w:t>
            </w:r>
            <w:r w:rsidRPr="006A3C58">
              <w:rPr>
                <w:color w:val="231F20"/>
                <w:spacing w:val="-4"/>
                <w:szCs w:val="22"/>
              </w:rPr>
              <w:t xml:space="preserve"> </w:t>
            </w:r>
            <w:r w:rsidRPr="006A3C58">
              <w:rPr>
                <w:color w:val="231F20"/>
                <w:spacing w:val="-5"/>
                <w:szCs w:val="22"/>
              </w:rPr>
              <w:t>St.</w:t>
            </w:r>
          </w:p>
          <w:p w14:paraId="1FFD888E" w14:textId="77777777" w:rsidR="00CE685E" w:rsidRPr="006A3C58" w:rsidRDefault="00CE685E" w:rsidP="00103D15">
            <w:pPr>
              <w:widowControl w:val="0"/>
              <w:suppressAutoHyphens w:val="0"/>
              <w:overflowPunct/>
              <w:adjustRightInd/>
              <w:ind w:left="727"/>
              <w:textAlignment w:val="auto"/>
              <w:rPr>
                <w:szCs w:val="22"/>
              </w:rPr>
            </w:pPr>
            <w:r w:rsidRPr="006A3C58">
              <w:rPr>
                <w:color w:val="231F20"/>
                <w:szCs w:val="22"/>
              </w:rPr>
              <w:t>Austin,</w:t>
            </w:r>
            <w:r w:rsidRPr="006A3C58">
              <w:rPr>
                <w:color w:val="231F20"/>
                <w:spacing w:val="-4"/>
                <w:szCs w:val="22"/>
              </w:rPr>
              <w:t xml:space="preserve"> </w:t>
            </w:r>
            <w:r w:rsidRPr="006A3C58">
              <w:rPr>
                <w:color w:val="231F20"/>
                <w:szCs w:val="22"/>
              </w:rPr>
              <w:t>TX</w:t>
            </w:r>
            <w:r w:rsidRPr="006A3C58">
              <w:rPr>
                <w:color w:val="231F20"/>
                <w:spacing w:val="-5"/>
                <w:szCs w:val="22"/>
              </w:rPr>
              <w:t xml:space="preserve"> </w:t>
            </w:r>
            <w:r w:rsidRPr="006A3C58">
              <w:rPr>
                <w:color w:val="231F20"/>
                <w:spacing w:val="-4"/>
                <w:szCs w:val="22"/>
              </w:rPr>
              <w:t>78772</w:t>
            </w:r>
          </w:p>
        </w:tc>
        <w:tc>
          <w:tcPr>
            <w:tcW w:w="2911" w:type="dxa"/>
          </w:tcPr>
          <w:p w14:paraId="5C6C61B6" w14:textId="77777777" w:rsidR="00CE685E" w:rsidRPr="006A3C58" w:rsidRDefault="00CE685E" w:rsidP="00103D15">
            <w:pPr>
              <w:widowControl w:val="0"/>
              <w:suppressAutoHyphens w:val="0"/>
              <w:overflowPunct/>
              <w:adjustRightInd/>
              <w:spacing w:before="144"/>
              <w:ind w:left="117" w:firstLine="172"/>
              <w:textAlignment w:val="auto"/>
              <w:rPr>
                <w:szCs w:val="22"/>
              </w:rPr>
            </w:pPr>
            <w:r w:rsidRPr="006A3C58">
              <w:rPr>
                <w:color w:val="231F20"/>
                <w:szCs w:val="22"/>
              </w:rPr>
              <w:t>U.S. Department of Veterans Affairs</w:t>
            </w:r>
            <w:r w:rsidRPr="006A3C58">
              <w:rPr>
                <w:color w:val="231F20"/>
                <w:spacing w:val="-12"/>
                <w:szCs w:val="22"/>
              </w:rPr>
              <w:t xml:space="preserve"> </w:t>
            </w:r>
            <w:r w:rsidRPr="006A3C58">
              <w:rPr>
                <w:color w:val="231F20"/>
                <w:szCs w:val="22"/>
              </w:rPr>
              <w:t>Financial</w:t>
            </w:r>
            <w:r w:rsidRPr="006A3C58">
              <w:rPr>
                <w:color w:val="231F20"/>
                <w:spacing w:val="-12"/>
                <w:szCs w:val="22"/>
              </w:rPr>
              <w:t xml:space="preserve"> </w:t>
            </w:r>
            <w:r w:rsidRPr="006A3C58">
              <w:rPr>
                <w:color w:val="231F20"/>
                <w:szCs w:val="22"/>
              </w:rPr>
              <w:t>Services</w:t>
            </w:r>
            <w:r w:rsidRPr="006A3C58">
              <w:rPr>
                <w:color w:val="231F20"/>
                <w:spacing w:val="-12"/>
                <w:szCs w:val="22"/>
              </w:rPr>
              <w:t xml:space="preserve"> </w:t>
            </w:r>
            <w:r w:rsidRPr="006A3C58">
              <w:rPr>
                <w:color w:val="231F20"/>
                <w:szCs w:val="22"/>
              </w:rPr>
              <w:t>Center ATTN: Agent Cashier (0474C)</w:t>
            </w:r>
          </w:p>
          <w:p w14:paraId="44ED70D0" w14:textId="77777777" w:rsidR="00CE685E" w:rsidRPr="006A3C58" w:rsidRDefault="00CE685E" w:rsidP="00103D15">
            <w:pPr>
              <w:widowControl w:val="0"/>
              <w:suppressAutoHyphens w:val="0"/>
              <w:overflowPunct/>
              <w:adjustRightInd/>
              <w:spacing w:before="2"/>
              <w:ind w:left="9" w:right="5"/>
              <w:jc w:val="center"/>
              <w:textAlignment w:val="auto"/>
              <w:rPr>
                <w:szCs w:val="22"/>
              </w:rPr>
            </w:pPr>
            <w:r w:rsidRPr="006A3C58">
              <w:rPr>
                <w:color w:val="231F20"/>
                <w:szCs w:val="22"/>
              </w:rPr>
              <w:t>7600</w:t>
            </w:r>
            <w:r w:rsidRPr="006A3C58">
              <w:rPr>
                <w:color w:val="231F20"/>
                <w:spacing w:val="-7"/>
                <w:szCs w:val="22"/>
              </w:rPr>
              <w:t xml:space="preserve"> </w:t>
            </w:r>
            <w:r w:rsidRPr="006A3C58">
              <w:rPr>
                <w:color w:val="231F20"/>
                <w:szCs w:val="22"/>
              </w:rPr>
              <w:t>Metropolis</w:t>
            </w:r>
            <w:r w:rsidRPr="006A3C58">
              <w:rPr>
                <w:color w:val="231F20"/>
                <w:spacing w:val="-8"/>
                <w:szCs w:val="22"/>
              </w:rPr>
              <w:t xml:space="preserve"> </w:t>
            </w:r>
            <w:r w:rsidRPr="006A3C58">
              <w:rPr>
                <w:color w:val="231F20"/>
                <w:szCs w:val="22"/>
              </w:rPr>
              <w:t>Dr.,</w:t>
            </w:r>
            <w:r w:rsidRPr="006A3C58">
              <w:rPr>
                <w:color w:val="231F20"/>
                <w:spacing w:val="-6"/>
                <w:szCs w:val="22"/>
              </w:rPr>
              <w:t xml:space="preserve"> </w:t>
            </w:r>
            <w:r w:rsidRPr="006A3C58">
              <w:rPr>
                <w:color w:val="231F20"/>
                <w:szCs w:val="22"/>
              </w:rPr>
              <w:t>Bldg.</w:t>
            </w:r>
            <w:r w:rsidRPr="006A3C58">
              <w:rPr>
                <w:color w:val="231F20"/>
                <w:spacing w:val="-7"/>
                <w:szCs w:val="22"/>
              </w:rPr>
              <w:t xml:space="preserve"> </w:t>
            </w:r>
            <w:r w:rsidRPr="006A3C58">
              <w:rPr>
                <w:color w:val="231F20"/>
                <w:spacing w:val="-10"/>
                <w:szCs w:val="22"/>
              </w:rPr>
              <w:t>5</w:t>
            </w:r>
          </w:p>
          <w:p w14:paraId="640DB267" w14:textId="77777777" w:rsidR="00CE685E" w:rsidRPr="006A3C58" w:rsidRDefault="00CE685E" w:rsidP="00103D15">
            <w:pPr>
              <w:widowControl w:val="0"/>
              <w:suppressAutoHyphens w:val="0"/>
              <w:overflowPunct/>
              <w:adjustRightInd/>
              <w:ind w:left="9"/>
              <w:jc w:val="center"/>
              <w:textAlignment w:val="auto"/>
              <w:rPr>
                <w:szCs w:val="22"/>
              </w:rPr>
            </w:pPr>
            <w:r w:rsidRPr="006A3C58">
              <w:rPr>
                <w:color w:val="231F20"/>
                <w:szCs w:val="22"/>
              </w:rPr>
              <w:t>Austin,</w:t>
            </w:r>
            <w:r w:rsidRPr="006A3C58">
              <w:rPr>
                <w:color w:val="231F20"/>
                <w:spacing w:val="-4"/>
                <w:szCs w:val="22"/>
              </w:rPr>
              <w:t xml:space="preserve"> </w:t>
            </w:r>
            <w:r w:rsidRPr="006A3C58">
              <w:rPr>
                <w:color w:val="231F20"/>
                <w:szCs w:val="22"/>
              </w:rPr>
              <w:t>TX</w:t>
            </w:r>
            <w:r w:rsidRPr="006A3C58">
              <w:rPr>
                <w:color w:val="231F20"/>
                <w:spacing w:val="-5"/>
                <w:szCs w:val="22"/>
              </w:rPr>
              <w:t xml:space="preserve"> </w:t>
            </w:r>
            <w:r w:rsidRPr="006A3C58">
              <w:rPr>
                <w:color w:val="231F20"/>
                <w:spacing w:val="-4"/>
                <w:szCs w:val="22"/>
              </w:rPr>
              <w:t>78744</w:t>
            </w:r>
          </w:p>
        </w:tc>
      </w:tr>
    </w:tbl>
    <w:p w14:paraId="235D7A1F" w14:textId="77777777" w:rsidR="00CE685E" w:rsidRPr="006A3C58" w:rsidRDefault="00CE685E" w:rsidP="00CE685E">
      <w:pPr>
        <w:widowControl w:val="0"/>
        <w:suppressAutoHyphens w:val="0"/>
        <w:overflowPunct/>
        <w:adjustRightInd/>
        <w:textAlignment w:val="auto"/>
      </w:pPr>
    </w:p>
    <w:p w14:paraId="5422B693" w14:textId="77777777" w:rsidR="00CE685E" w:rsidRPr="006A3C58" w:rsidRDefault="00CE685E" w:rsidP="00CE685E">
      <w:pPr>
        <w:widowControl w:val="0"/>
        <w:suppressAutoHyphens w:val="0"/>
        <w:overflowPunct/>
        <w:adjustRightInd/>
        <w:textAlignment w:val="auto"/>
      </w:pPr>
    </w:p>
    <w:p w14:paraId="52C311E6" w14:textId="77777777" w:rsidR="00CE685E" w:rsidRPr="006A3C58" w:rsidRDefault="00CE685E" w:rsidP="00CE685E">
      <w:pPr>
        <w:widowControl w:val="0"/>
        <w:suppressAutoHyphens w:val="0"/>
        <w:overflowPunct/>
        <w:adjustRightInd/>
        <w:spacing w:before="2"/>
        <w:textAlignment w:val="auto"/>
      </w:pPr>
    </w:p>
    <w:p w14:paraId="20927EFF" w14:textId="77777777" w:rsidR="00CE685E" w:rsidRPr="006A3C58" w:rsidRDefault="00CE685E" w:rsidP="00CE685E">
      <w:pPr>
        <w:widowControl w:val="0"/>
        <w:suppressAutoHyphens w:val="0"/>
        <w:overflowPunct/>
        <w:adjustRightInd/>
        <w:ind w:left="459"/>
        <w:textAlignment w:val="auto"/>
        <w:outlineLvl w:val="0"/>
        <w:rPr>
          <w:b/>
          <w:bCs/>
        </w:rPr>
      </w:pPr>
      <w:r w:rsidRPr="006A3C58">
        <w:rPr>
          <w:b/>
          <w:bCs/>
          <w:color w:val="231F20"/>
        </w:rPr>
        <w:t>INSTRUCTIONS</w:t>
      </w:r>
      <w:r w:rsidRPr="006A3C58">
        <w:rPr>
          <w:b/>
          <w:bCs/>
          <w:color w:val="231F20"/>
          <w:spacing w:val="-10"/>
        </w:rPr>
        <w:t xml:space="preserve"> </w:t>
      </w:r>
      <w:r w:rsidRPr="006A3C58">
        <w:rPr>
          <w:b/>
          <w:bCs/>
          <w:color w:val="231F20"/>
        </w:rPr>
        <w:t>FOR</w:t>
      </w:r>
      <w:r w:rsidRPr="006A3C58">
        <w:rPr>
          <w:b/>
          <w:bCs/>
          <w:color w:val="231F20"/>
          <w:spacing w:val="-7"/>
        </w:rPr>
        <w:t xml:space="preserve"> </w:t>
      </w:r>
      <w:r w:rsidRPr="006A3C58">
        <w:rPr>
          <w:b/>
          <w:bCs/>
          <w:color w:val="231F20"/>
        </w:rPr>
        <w:t>VA</w:t>
      </w:r>
      <w:r w:rsidRPr="006A3C58">
        <w:rPr>
          <w:b/>
          <w:bCs/>
          <w:color w:val="231F20"/>
          <w:spacing w:val="-6"/>
        </w:rPr>
        <w:t xml:space="preserve"> </w:t>
      </w:r>
      <w:r w:rsidRPr="006A3C58">
        <w:rPr>
          <w:b/>
          <w:bCs/>
          <w:color w:val="231F20"/>
        </w:rPr>
        <w:t>FINANCIAL</w:t>
      </w:r>
      <w:r w:rsidRPr="006A3C58">
        <w:rPr>
          <w:b/>
          <w:bCs/>
          <w:color w:val="231F20"/>
          <w:spacing w:val="-9"/>
        </w:rPr>
        <w:t xml:space="preserve"> </w:t>
      </w:r>
      <w:r w:rsidRPr="006A3C58">
        <w:rPr>
          <w:b/>
          <w:bCs/>
          <w:color w:val="231F20"/>
        </w:rPr>
        <w:t>SERVICES</w:t>
      </w:r>
      <w:r w:rsidRPr="006A3C58">
        <w:rPr>
          <w:b/>
          <w:bCs/>
          <w:color w:val="231F20"/>
          <w:spacing w:val="-8"/>
        </w:rPr>
        <w:t xml:space="preserve"> </w:t>
      </w:r>
      <w:r w:rsidRPr="006A3C58">
        <w:rPr>
          <w:b/>
          <w:bCs/>
          <w:color w:val="231F20"/>
        </w:rPr>
        <w:t>CENTER</w:t>
      </w:r>
      <w:r w:rsidRPr="006A3C58">
        <w:rPr>
          <w:b/>
          <w:bCs/>
          <w:color w:val="231F20"/>
          <w:spacing w:val="-7"/>
        </w:rPr>
        <w:t xml:space="preserve"> </w:t>
      </w:r>
      <w:r w:rsidRPr="006A3C58">
        <w:rPr>
          <w:b/>
          <w:bCs/>
          <w:color w:val="231F20"/>
          <w:spacing w:val="-2"/>
        </w:rPr>
        <w:t>(FSC)</w:t>
      </w:r>
    </w:p>
    <w:p w14:paraId="2F1EB954" w14:textId="77777777" w:rsidR="00CE685E" w:rsidRPr="006A3C58" w:rsidRDefault="00CE685E" w:rsidP="00CE685E">
      <w:pPr>
        <w:widowControl w:val="0"/>
        <w:numPr>
          <w:ilvl w:val="2"/>
          <w:numId w:val="39"/>
        </w:numPr>
        <w:tabs>
          <w:tab w:val="left" w:pos="1179"/>
        </w:tabs>
        <w:suppressAutoHyphens w:val="0"/>
        <w:overflowPunct/>
        <w:adjustRightInd/>
        <w:spacing w:before="229"/>
        <w:ind w:right="352"/>
        <w:textAlignment w:val="auto"/>
      </w:pPr>
      <w:r w:rsidRPr="006A3C58">
        <w:rPr>
          <w:color w:val="231F20"/>
        </w:rPr>
        <w:t>This</w:t>
      </w:r>
      <w:r w:rsidRPr="006A3C58">
        <w:rPr>
          <w:color w:val="231F20"/>
          <w:spacing w:val="-2"/>
        </w:rPr>
        <w:t xml:space="preserve"> </w:t>
      </w:r>
      <w:r w:rsidRPr="006A3C58">
        <w:rPr>
          <w:color w:val="231F20"/>
        </w:rPr>
        <w:t>is</w:t>
      </w:r>
      <w:r w:rsidRPr="006A3C58">
        <w:rPr>
          <w:color w:val="231F20"/>
          <w:spacing w:val="-2"/>
        </w:rPr>
        <w:t xml:space="preserve"> </w:t>
      </w:r>
      <w:r w:rsidRPr="006A3C58">
        <w:rPr>
          <w:color w:val="231F20"/>
        </w:rPr>
        <w:t>a Royalty payment</w:t>
      </w:r>
      <w:r w:rsidRPr="006A3C58">
        <w:rPr>
          <w:color w:val="231F20"/>
          <w:spacing w:val="-1"/>
        </w:rPr>
        <w:t xml:space="preserve"> </w:t>
      </w:r>
      <w:r w:rsidRPr="006A3C58">
        <w:rPr>
          <w:color w:val="231F20"/>
        </w:rPr>
        <w:t>for</w:t>
      </w:r>
      <w:r w:rsidRPr="006A3C58">
        <w:rPr>
          <w:color w:val="231F20"/>
          <w:spacing w:val="-3"/>
        </w:rPr>
        <w:t xml:space="preserve"> </w:t>
      </w:r>
      <w:r w:rsidRPr="006A3C58">
        <w:rPr>
          <w:color w:val="231F20"/>
        </w:rPr>
        <w:t>the Office of Research and Development</w:t>
      </w:r>
      <w:r w:rsidRPr="006A3C58">
        <w:rPr>
          <w:color w:val="231F20"/>
          <w:spacing w:val="-4"/>
        </w:rPr>
        <w:t xml:space="preserve"> </w:t>
      </w:r>
      <w:r w:rsidRPr="006A3C58">
        <w:rPr>
          <w:color w:val="231F20"/>
        </w:rPr>
        <w:t>(ORD), Technology Transfer Program (TTP)</w:t>
      </w:r>
    </w:p>
    <w:p w14:paraId="48B8AA4D" w14:textId="77777777" w:rsidR="00CE685E" w:rsidRPr="006A3C58" w:rsidRDefault="00CE685E" w:rsidP="00CE685E">
      <w:pPr>
        <w:widowControl w:val="0"/>
        <w:suppressAutoHyphens w:val="0"/>
        <w:overflowPunct/>
        <w:adjustRightInd/>
        <w:spacing w:before="11"/>
        <w:textAlignment w:val="auto"/>
      </w:pPr>
    </w:p>
    <w:p w14:paraId="6F6A1D31" w14:textId="77777777" w:rsidR="00CE685E" w:rsidRPr="006A3C58" w:rsidRDefault="00CE685E" w:rsidP="00CE685E">
      <w:pPr>
        <w:widowControl w:val="0"/>
        <w:numPr>
          <w:ilvl w:val="2"/>
          <w:numId w:val="39"/>
        </w:numPr>
        <w:tabs>
          <w:tab w:val="left" w:pos="1179"/>
        </w:tabs>
        <w:suppressAutoHyphens w:val="0"/>
        <w:overflowPunct/>
        <w:adjustRightInd/>
        <w:textAlignment w:val="auto"/>
      </w:pPr>
      <w:r w:rsidRPr="006A3C58">
        <w:rPr>
          <w:color w:val="231F20"/>
        </w:rPr>
        <w:t>Deposit</w:t>
      </w:r>
      <w:r w:rsidRPr="006A3C58">
        <w:rPr>
          <w:color w:val="231F20"/>
          <w:spacing w:val="-7"/>
        </w:rPr>
        <w:t xml:space="preserve"> </w:t>
      </w:r>
      <w:r w:rsidRPr="006A3C58">
        <w:rPr>
          <w:color w:val="231F20"/>
        </w:rPr>
        <w:t>funds</w:t>
      </w:r>
      <w:r w:rsidRPr="006A3C58">
        <w:rPr>
          <w:color w:val="231F20"/>
          <w:spacing w:val="-7"/>
        </w:rPr>
        <w:t xml:space="preserve"> </w:t>
      </w:r>
      <w:r w:rsidRPr="006A3C58">
        <w:rPr>
          <w:color w:val="231F20"/>
        </w:rPr>
        <w:t>to</w:t>
      </w:r>
      <w:r w:rsidRPr="006A3C58">
        <w:rPr>
          <w:color w:val="231F20"/>
          <w:spacing w:val="-6"/>
        </w:rPr>
        <w:t xml:space="preserve"> </w:t>
      </w:r>
      <w:r w:rsidRPr="006A3C58">
        <w:rPr>
          <w:color w:val="231F20"/>
        </w:rPr>
        <w:t>the</w:t>
      </w:r>
      <w:r w:rsidRPr="006A3C58">
        <w:rPr>
          <w:color w:val="231F20"/>
          <w:spacing w:val="-8"/>
        </w:rPr>
        <w:t xml:space="preserve"> </w:t>
      </w:r>
      <w:r w:rsidRPr="006A3C58">
        <w:rPr>
          <w:color w:val="231F20"/>
        </w:rPr>
        <w:t>Royalty</w:t>
      </w:r>
      <w:r w:rsidRPr="006A3C58">
        <w:rPr>
          <w:color w:val="231F20"/>
          <w:spacing w:val="-7"/>
        </w:rPr>
        <w:t xml:space="preserve"> </w:t>
      </w:r>
      <w:r w:rsidRPr="006A3C58">
        <w:rPr>
          <w:color w:val="231F20"/>
        </w:rPr>
        <w:t>Reimbursement/TTP</w:t>
      </w:r>
      <w:r w:rsidRPr="006A3C58">
        <w:rPr>
          <w:color w:val="231F20"/>
          <w:spacing w:val="-7"/>
        </w:rPr>
        <w:t xml:space="preserve"> </w:t>
      </w:r>
      <w:r w:rsidRPr="006A3C58">
        <w:rPr>
          <w:color w:val="231F20"/>
          <w:spacing w:val="-2"/>
        </w:rPr>
        <w:t>account.</w:t>
      </w:r>
    </w:p>
    <w:p w14:paraId="54EEDD1B" w14:textId="77777777" w:rsidR="00CE685E" w:rsidRPr="006A3C58" w:rsidRDefault="00CE685E" w:rsidP="00CE685E">
      <w:pPr>
        <w:widowControl w:val="0"/>
        <w:suppressAutoHyphens w:val="0"/>
        <w:overflowPunct/>
        <w:adjustRightInd/>
        <w:spacing w:before="10"/>
        <w:textAlignment w:val="auto"/>
      </w:pPr>
    </w:p>
    <w:p w14:paraId="6AA53BD5" w14:textId="77777777" w:rsidR="00CE685E" w:rsidRPr="006A3C58" w:rsidRDefault="00CE685E" w:rsidP="00CE685E">
      <w:pPr>
        <w:widowControl w:val="0"/>
        <w:numPr>
          <w:ilvl w:val="2"/>
          <w:numId w:val="39"/>
        </w:numPr>
        <w:tabs>
          <w:tab w:val="left" w:pos="1132"/>
        </w:tabs>
        <w:suppressAutoHyphens w:val="0"/>
        <w:overflowPunct/>
        <w:adjustRightInd/>
        <w:ind w:left="1132" w:hanging="313"/>
        <w:textAlignment w:val="auto"/>
      </w:pPr>
      <w:r w:rsidRPr="006A3C58">
        <w:rPr>
          <w:color w:val="231F20"/>
          <w:spacing w:val="-9"/>
          <w:shd w:val="clear" w:color="auto" w:fill="FEC599"/>
        </w:rPr>
        <w:t xml:space="preserve"> </w:t>
      </w:r>
      <w:r w:rsidRPr="006A3C58">
        <w:rPr>
          <w:color w:val="231F20"/>
          <w:shd w:val="clear" w:color="auto" w:fill="FEC599"/>
        </w:rPr>
        <w:t>Please</w:t>
      </w:r>
      <w:r w:rsidRPr="006A3C58">
        <w:rPr>
          <w:color w:val="231F20"/>
          <w:spacing w:val="-4"/>
          <w:shd w:val="clear" w:color="auto" w:fill="FEC599"/>
        </w:rPr>
        <w:t xml:space="preserve"> </w:t>
      </w:r>
      <w:r w:rsidRPr="006A3C58">
        <w:rPr>
          <w:color w:val="231F20"/>
          <w:shd w:val="clear" w:color="auto" w:fill="FEC599"/>
        </w:rPr>
        <w:t>email</w:t>
      </w:r>
      <w:r w:rsidRPr="006A3C58">
        <w:rPr>
          <w:color w:val="231F20"/>
          <w:spacing w:val="-5"/>
          <w:shd w:val="clear" w:color="auto" w:fill="FEC599"/>
        </w:rPr>
        <w:t xml:space="preserve"> </w:t>
      </w:r>
      <w:r w:rsidRPr="006A3C58">
        <w:rPr>
          <w:color w:val="231F20"/>
          <w:shd w:val="clear" w:color="auto" w:fill="FEC599"/>
        </w:rPr>
        <w:t>“Backup</w:t>
      </w:r>
      <w:r w:rsidRPr="006A3C58">
        <w:rPr>
          <w:color w:val="231F20"/>
          <w:spacing w:val="-5"/>
          <w:shd w:val="clear" w:color="auto" w:fill="FEC599"/>
        </w:rPr>
        <w:t xml:space="preserve"> </w:t>
      </w:r>
      <w:r w:rsidRPr="006A3C58">
        <w:rPr>
          <w:color w:val="231F20"/>
          <w:shd w:val="clear" w:color="auto" w:fill="FEC599"/>
        </w:rPr>
        <w:t>Documentation”</w:t>
      </w:r>
      <w:r w:rsidRPr="006A3C58">
        <w:rPr>
          <w:color w:val="231F20"/>
          <w:spacing w:val="-4"/>
          <w:shd w:val="clear" w:color="auto" w:fill="FEC599"/>
        </w:rPr>
        <w:t xml:space="preserve"> </w:t>
      </w:r>
      <w:hyperlink r:id="rId23">
        <w:r w:rsidRPr="006A3C58">
          <w:rPr>
            <w:color w:val="231F20"/>
            <w:shd w:val="clear" w:color="auto" w:fill="FEC599"/>
          </w:rPr>
          <w:t>for</w:t>
        </w:r>
        <w:r w:rsidRPr="006A3C58">
          <w:rPr>
            <w:color w:val="231F20"/>
            <w:spacing w:val="-4"/>
            <w:shd w:val="clear" w:color="auto" w:fill="FEC599"/>
          </w:rPr>
          <w:t xml:space="preserve"> </w:t>
        </w:r>
        <w:r w:rsidRPr="006A3C58">
          <w:rPr>
            <w:color w:val="231F20"/>
            <w:shd w:val="clear" w:color="auto" w:fill="FEC599"/>
          </w:rPr>
          <w:t>checks</w:t>
        </w:r>
        <w:r w:rsidRPr="006A3C58">
          <w:rPr>
            <w:color w:val="231F20"/>
            <w:spacing w:val="-6"/>
            <w:shd w:val="clear" w:color="auto" w:fill="FEC599"/>
          </w:rPr>
          <w:t xml:space="preserve"> </w:t>
        </w:r>
        <w:r w:rsidRPr="006A3C58">
          <w:rPr>
            <w:color w:val="231F20"/>
            <w:shd w:val="clear" w:color="auto" w:fill="FEC599"/>
          </w:rPr>
          <w:t>deposited</w:t>
        </w:r>
        <w:r w:rsidRPr="006A3C58">
          <w:rPr>
            <w:color w:val="231F20"/>
            <w:spacing w:val="-6"/>
            <w:shd w:val="clear" w:color="auto" w:fill="FEC599"/>
          </w:rPr>
          <w:t xml:space="preserve"> </w:t>
        </w:r>
        <w:r w:rsidRPr="006A3C58">
          <w:rPr>
            <w:color w:val="231F20"/>
            <w:shd w:val="clear" w:color="auto" w:fill="FEC599"/>
          </w:rPr>
          <w:t>to</w:t>
        </w:r>
        <w:r w:rsidRPr="006A3C58">
          <w:rPr>
            <w:color w:val="231F20"/>
            <w:spacing w:val="-5"/>
            <w:shd w:val="clear" w:color="auto" w:fill="FEC599"/>
          </w:rPr>
          <w:t xml:space="preserve"> </w:t>
        </w:r>
        <w:r w:rsidRPr="006A3C58">
          <w:rPr>
            <w:color w:val="231F20"/>
            <w:spacing w:val="-2"/>
            <w:shd w:val="clear" w:color="auto" w:fill="FEC599"/>
          </w:rPr>
          <w:t>Alicia.Ming@va.gov</w:t>
        </w:r>
        <w:r w:rsidRPr="006A3C58">
          <w:rPr>
            <w:color w:val="231F20"/>
            <w:spacing w:val="40"/>
            <w:shd w:val="clear" w:color="auto" w:fill="FEC599"/>
          </w:rPr>
          <w:t xml:space="preserve"> </w:t>
        </w:r>
      </w:hyperlink>
    </w:p>
    <w:p w14:paraId="5FF55137" w14:textId="77777777" w:rsidR="00CE685E" w:rsidRPr="006A3C58" w:rsidRDefault="00CE685E" w:rsidP="00CE685E">
      <w:pPr>
        <w:widowControl w:val="0"/>
        <w:suppressAutoHyphens w:val="0"/>
        <w:overflowPunct/>
        <w:adjustRightInd/>
        <w:spacing w:before="10"/>
        <w:textAlignment w:val="auto"/>
      </w:pPr>
    </w:p>
    <w:p w14:paraId="613987F7" w14:textId="77777777" w:rsidR="00CE685E" w:rsidRPr="006A3C58" w:rsidRDefault="00CE685E" w:rsidP="00CE685E">
      <w:r w:rsidRPr="006A3C58">
        <w:rPr>
          <w:color w:val="231F20"/>
        </w:rPr>
        <w:t>If</w:t>
      </w:r>
      <w:r w:rsidRPr="006A3C58">
        <w:rPr>
          <w:color w:val="231F20"/>
          <w:spacing w:val="-4"/>
        </w:rPr>
        <w:t xml:space="preserve"> </w:t>
      </w:r>
      <w:r w:rsidRPr="006A3C58">
        <w:rPr>
          <w:color w:val="231F20"/>
        </w:rPr>
        <w:t>you</w:t>
      </w:r>
      <w:r w:rsidRPr="006A3C58">
        <w:rPr>
          <w:color w:val="231F20"/>
          <w:spacing w:val="-3"/>
        </w:rPr>
        <w:t xml:space="preserve"> </w:t>
      </w:r>
      <w:r w:rsidRPr="006A3C58">
        <w:rPr>
          <w:color w:val="231F20"/>
        </w:rPr>
        <w:t>have</w:t>
      </w:r>
      <w:r w:rsidRPr="006A3C58">
        <w:rPr>
          <w:color w:val="231F20"/>
          <w:spacing w:val="-6"/>
        </w:rPr>
        <w:t xml:space="preserve"> </w:t>
      </w:r>
      <w:r w:rsidRPr="006A3C58">
        <w:rPr>
          <w:color w:val="231F20"/>
        </w:rPr>
        <w:t>any</w:t>
      </w:r>
      <w:r w:rsidRPr="006A3C58">
        <w:rPr>
          <w:color w:val="231F20"/>
          <w:spacing w:val="-6"/>
        </w:rPr>
        <w:t xml:space="preserve"> </w:t>
      </w:r>
      <w:r w:rsidRPr="006A3C58">
        <w:rPr>
          <w:color w:val="231F20"/>
        </w:rPr>
        <w:t>questions,</w:t>
      </w:r>
      <w:r w:rsidRPr="006A3C58">
        <w:rPr>
          <w:color w:val="231F20"/>
          <w:spacing w:val="-3"/>
        </w:rPr>
        <w:t xml:space="preserve"> </w:t>
      </w:r>
      <w:r w:rsidRPr="006A3C58">
        <w:rPr>
          <w:color w:val="231F20"/>
        </w:rPr>
        <w:t>please</w:t>
      </w:r>
      <w:r w:rsidRPr="006A3C58">
        <w:rPr>
          <w:color w:val="231F20"/>
          <w:spacing w:val="-4"/>
        </w:rPr>
        <w:t xml:space="preserve"> </w:t>
      </w:r>
      <w:r w:rsidRPr="006A3C58">
        <w:rPr>
          <w:color w:val="231F20"/>
        </w:rPr>
        <w:t>contact</w:t>
      </w:r>
      <w:r w:rsidRPr="006A3C58">
        <w:rPr>
          <w:color w:val="231F20"/>
          <w:spacing w:val="-4"/>
        </w:rPr>
        <w:t xml:space="preserve"> </w:t>
      </w:r>
      <w:r w:rsidRPr="006A3C58">
        <w:rPr>
          <w:color w:val="231F20"/>
        </w:rPr>
        <w:t>Alicia</w:t>
      </w:r>
      <w:r w:rsidRPr="006A3C58">
        <w:rPr>
          <w:color w:val="231F20"/>
          <w:spacing w:val="-4"/>
        </w:rPr>
        <w:t xml:space="preserve"> </w:t>
      </w:r>
      <w:r w:rsidRPr="006A3C58">
        <w:rPr>
          <w:color w:val="231F20"/>
        </w:rPr>
        <w:t>Ming</w:t>
      </w:r>
      <w:r w:rsidRPr="006A3C58">
        <w:rPr>
          <w:color w:val="231F20"/>
          <w:spacing w:val="-3"/>
        </w:rPr>
        <w:t xml:space="preserve"> </w:t>
      </w:r>
      <w:r w:rsidRPr="006A3C58">
        <w:rPr>
          <w:color w:val="231F20"/>
        </w:rPr>
        <w:t>at</w:t>
      </w:r>
      <w:r w:rsidRPr="006A3C58">
        <w:rPr>
          <w:color w:val="231F20"/>
          <w:spacing w:val="-4"/>
        </w:rPr>
        <w:t xml:space="preserve"> </w:t>
      </w:r>
      <w:hyperlink r:id="rId24">
        <w:r w:rsidRPr="006A3C58">
          <w:rPr>
            <w:color w:val="231F20"/>
            <w:spacing w:val="-2"/>
          </w:rPr>
          <w:t>Alicia.Ming@va.gov</w:t>
        </w:r>
      </w:hyperlink>
    </w:p>
    <w:p w14:paraId="7721F887" w14:textId="77777777" w:rsidR="00CE685E" w:rsidRPr="00BE1248" w:rsidRDefault="00CE685E" w:rsidP="00CE685E">
      <w:pPr>
        <w:spacing w:after="240"/>
      </w:pPr>
    </w:p>
    <w:p w14:paraId="04093790" w14:textId="77777777" w:rsidR="00957CEC" w:rsidRPr="00BE1248" w:rsidRDefault="00957CEC" w:rsidP="00E419D4">
      <w:pPr>
        <w:spacing w:after="240"/>
      </w:pPr>
    </w:p>
    <w:sectPr w:rsidR="00957CEC" w:rsidRPr="00BE1248" w:rsidSect="00B84A2F">
      <w:headerReference w:type="default" r:id="rId25"/>
      <w:footerReference w:type="default" r:id="rId26"/>
      <w:endnotePr>
        <w:numFmt w:val="decimal"/>
      </w:endnotePr>
      <w:pgSz w:w="12240" w:h="15840" w:code="1"/>
      <w:pgMar w:top="1440" w:right="1440" w:bottom="1440" w:left="1440" w:header="720" w:footer="720"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E2987F7" w14:textId="0786DC56" w:rsidR="00F502ED" w:rsidRDefault="00F502ED">
      <w:pPr>
        <w:pStyle w:val="CommentText"/>
      </w:pPr>
      <w:r>
        <w:t xml:space="preserve">Consider </w:t>
      </w:r>
      <w:r>
        <w:rPr>
          <w:rStyle w:val="CommentReference"/>
        </w:rPr>
        <w:annotationRef/>
      </w:r>
      <w:r>
        <w:t>including when invention is jointly owned with an affiliate</w:t>
      </w:r>
    </w:p>
  </w:comment>
  <w:comment w:id="1" w:author="Author" w:initials="A">
    <w:p w14:paraId="29194A68" w14:textId="5134420E" w:rsidR="00F502ED" w:rsidRDefault="00F502ED">
      <w:pPr>
        <w:pStyle w:val="CommentText"/>
      </w:pPr>
      <w:r>
        <w:rPr>
          <w:rStyle w:val="CommentReference"/>
        </w:rPr>
        <w:annotationRef/>
      </w:r>
      <w:r w:rsidRPr="00296C7B">
        <w:t>Consider</w:t>
      </w:r>
      <w:r>
        <w:t xml:space="preserve"> whether to include</w:t>
      </w:r>
      <w:r w:rsidRPr="00296C7B">
        <w:t xml:space="preserve"> additional recitals about the Licensee, patents, and/or technology to personalize the Agreement for the Licensee.</w:t>
      </w:r>
    </w:p>
  </w:comment>
  <w:comment w:id="5" w:author="Author" w:initials="A">
    <w:p w14:paraId="6E799FA2" w14:textId="141E89BB" w:rsidR="00F502ED" w:rsidRDefault="00F502ED">
      <w:pPr>
        <w:pStyle w:val="CommentText"/>
      </w:pPr>
      <w:r>
        <w:rPr>
          <w:rStyle w:val="CommentReference"/>
        </w:rPr>
        <w:annotationRef/>
      </w:r>
      <w:r>
        <w:t>Applicable when licensees will be sharing a portion of patent costs</w:t>
      </w:r>
    </w:p>
  </w:comment>
  <w:comment w:id="6" w:author="Author" w:initials="A">
    <w:p w14:paraId="549F1364" w14:textId="491509A1" w:rsidR="00F502ED" w:rsidRDefault="00F502ED">
      <w:pPr>
        <w:pStyle w:val="CommentText"/>
      </w:pPr>
      <w:r>
        <w:rPr>
          <w:rStyle w:val="CommentReference"/>
        </w:rPr>
        <w:annotationRef/>
      </w:r>
      <w:r>
        <w:t xml:space="preserve">Review before finalizing the agreement. </w:t>
      </w:r>
    </w:p>
  </w:comment>
  <w:comment w:id="7" w:author="Author" w:initials="A">
    <w:p w14:paraId="0719E395" w14:textId="77777777" w:rsidR="002E7311" w:rsidRDefault="001E5203" w:rsidP="002E7311">
      <w:pPr>
        <w:pStyle w:val="CommentText"/>
      </w:pPr>
      <w:r>
        <w:rPr>
          <w:rStyle w:val="CommentReference"/>
        </w:rPr>
        <w:annotationRef/>
      </w:r>
      <w:r w:rsidR="002E7311">
        <w:t>Tie licensed territories to territories application is filed in or will file in</w:t>
      </w:r>
    </w:p>
  </w:comment>
  <w:comment w:id="9" w:author="Author" w:initials="A">
    <w:p w14:paraId="39FBD28A" w14:textId="1953868F" w:rsidR="00F502ED" w:rsidRDefault="00F502ED">
      <w:pPr>
        <w:pStyle w:val="CommentText"/>
      </w:pPr>
      <w:r>
        <w:rPr>
          <w:rStyle w:val="CommentReference"/>
        </w:rPr>
        <w:annotationRef/>
      </w:r>
      <w:r>
        <w:t>Consider when there is a need to spread certain patent costs over time.</w:t>
      </w:r>
    </w:p>
  </w:comment>
  <w:comment w:id="10" w:author="Author" w:initials="A">
    <w:p w14:paraId="01478311" w14:textId="77777777" w:rsidR="00984741" w:rsidRDefault="00984741" w:rsidP="00984741">
      <w:pPr>
        <w:pStyle w:val="CommentText"/>
      </w:pPr>
      <w:r>
        <w:rPr>
          <w:rStyle w:val="CommentReference"/>
        </w:rPr>
        <w:annotationRef/>
      </w:r>
      <w:r>
        <w:t>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2987F7" w15:done="0"/>
  <w15:commentEx w15:paraId="29194A68" w15:done="0"/>
  <w15:commentEx w15:paraId="6E799FA2" w15:done="0"/>
  <w15:commentEx w15:paraId="549F1364" w15:done="0"/>
  <w15:commentEx w15:paraId="0719E395" w15:done="0"/>
  <w15:commentEx w15:paraId="39FBD28A" w15:done="0"/>
  <w15:commentEx w15:paraId="0147831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2987F7" w16cid:durableId="23CBA01E"/>
  <w16cid:commentId w16cid:paraId="29194A68" w16cid:durableId="23B26765"/>
  <w16cid:commentId w16cid:paraId="6E799FA2" w16cid:durableId="23CBC2C6"/>
  <w16cid:commentId w16cid:paraId="549F1364" w16cid:durableId="23A804AD"/>
  <w16cid:commentId w16cid:paraId="0719E395" w16cid:durableId="2AFC0D92"/>
  <w16cid:commentId w16cid:paraId="39FBD28A" w16cid:durableId="23B2CC0C"/>
  <w16cid:commentId w16cid:paraId="01478311" w16cid:durableId="2AF9BE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9DD58" w14:textId="77777777" w:rsidR="005D0072" w:rsidRDefault="005D0072">
      <w:pPr>
        <w:suppressAutoHyphens w:val="0"/>
        <w:spacing w:line="20" w:lineRule="exact"/>
        <w:rPr>
          <w:rFonts w:ascii="Courier" w:hAnsi="Courier"/>
        </w:rPr>
      </w:pPr>
    </w:p>
    <w:p w14:paraId="63AD470B" w14:textId="77777777" w:rsidR="005D0072" w:rsidRPr="004B04CD" w:rsidRDefault="005D0072" w:rsidP="004B04CD"/>
    <w:p w14:paraId="098B552E" w14:textId="77777777" w:rsidR="005D0072" w:rsidRPr="005E4AB4" w:rsidRDefault="005D0072" w:rsidP="005E4AB4"/>
  </w:endnote>
  <w:endnote w:type="continuationSeparator" w:id="0">
    <w:p w14:paraId="201161D0" w14:textId="77777777" w:rsidR="005D0072" w:rsidRDefault="005D0072">
      <w:r>
        <w:rPr>
          <w:rFonts w:ascii="Courier" w:hAnsi="Courier"/>
        </w:rPr>
        <w:t xml:space="preserve"> </w:t>
      </w:r>
    </w:p>
    <w:p w14:paraId="55E21DC3" w14:textId="77777777" w:rsidR="005D0072" w:rsidRDefault="005D0072"/>
    <w:p w14:paraId="5E9C9A54" w14:textId="77777777" w:rsidR="005D0072" w:rsidRDefault="005D0072"/>
  </w:endnote>
  <w:endnote w:type="continuationNotice" w:id="1">
    <w:p w14:paraId="0998CC76" w14:textId="77777777" w:rsidR="005D0072" w:rsidRDefault="005D0072">
      <w:r>
        <w:rPr>
          <w:rFonts w:ascii="Courier" w:hAnsi="Courier"/>
        </w:rPr>
        <w:t xml:space="preserve"> </w:t>
      </w:r>
    </w:p>
    <w:p w14:paraId="45E89259" w14:textId="77777777" w:rsidR="005D0072" w:rsidRDefault="005D0072"/>
    <w:p w14:paraId="0643451D" w14:textId="77777777" w:rsidR="005D0072" w:rsidRDefault="005D0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o MT">
    <w:altName w:val="Calibri"/>
    <w:panose1 w:val="00000000000000000000"/>
    <w:charset w:val="4D"/>
    <w:family w:val="decorative"/>
    <w:notTrueType/>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0C4C" w14:textId="77777777" w:rsidR="00CE685E" w:rsidRPr="00386DFB" w:rsidRDefault="00CE685E" w:rsidP="00F84279">
    <w:pPr>
      <w:tabs>
        <w:tab w:val="left" w:pos="-1440"/>
      </w:tabs>
      <w:rPr>
        <w:sz w:val="16"/>
        <w:szCs w:val="16"/>
      </w:rPr>
    </w:pPr>
    <w:r w:rsidRPr="00386DFB">
      <w:rPr>
        <w:b/>
        <w:sz w:val="16"/>
        <w:szCs w:val="16"/>
      </w:rPr>
      <w:t>CONFIDENTIAL</w:t>
    </w:r>
  </w:p>
  <w:p w14:paraId="6E607196" w14:textId="77777777" w:rsidR="00CE685E" w:rsidRPr="00386DFB" w:rsidRDefault="00CE685E" w:rsidP="00F84279">
    <w:pPr>
      <w:tabs>
        <w:tab w:val="left" w:pos="-1440"/>
      </w:tabs>
      <w:rPr>
        <w:sz w:val="16"/>
        <w:szCs w:val="16"/>
      </w:rPr>
    </w:pPr>
    <w:r w:rsidRPr="00386DFB">
      <w:rPr>
        <w:sz w:val="16"/>
        <w:szCs w:val="16"/>
      </w:rPr>
      <w:t xml:space="preserve">VA Patent License Agreement </w:t>
    </w:r>
    <w:r>
      <w:rPr>
        <w:sz w:val="16"/>
        <w:szCs w:val="16"/>
      </w:rPr>
      <w:t>–</w:t>
    </w:r>
    <w:r w:rsidRPr="00386DFB">
      <w:rPr>
        <w:sz w:val="16"/>
        <w:szCs w:val="16"/>
      </w:rPr>
      <w:t xml:space="preserve"> </w:t>
    </w:r>
    <w:r w:rsidRPr="00386DFB">
      <w:rPr>
        <w:i/>
        <w:sz w:val="16"/>
        <w:szCs w:val="16"/>
      </w:rPr>
      <w:t>Exclusive</w:t>
    </w:r>
    <w:r w:rsidRPr="00386DFB">
      <w:rPr>
        <w:sz w:val="16"/>
        <w:szCs w:val="16"/>
      </w:rPr>
      <w:t xml:space="preserve">      </w:t>
    </w:r>
  </w:p>
  <w:p w14:paraId="04F26741" w14:textId="4BCCE30C" w:rsidR="00CE685E" w:rsidRPr="00386DFB" w:rsidRDefault="00CE685E" w:rsidP="00F84279">
    <w:pPr>
      <w:tabs>
        <w:tab w:val="left" w:pos="-1440"/>
      </w:tabs>
      <w:rPr>
        <w:sz w:val="16"/>
        <w:szCs w:val="16"/>
      </w:rPr>
    </w:pPr>
    <w:r w:rsidRPr="00386DFB">
      <w:rPr>
        <w:sz w:val="16"/>
        <w:szCs w:val="16"/>
      </w:rPr>
      <w:t xml:space="preserve">Model </w:t>
    </w:r>
    <w:r>
      <w:rPr>
        <w:sz w:val="16"/>
        <w:szCs w:val="16"/>
      </w:rPr>
      <w:t xml:space="preserve">Month Day </w:t>
    </w:r>
    <w:r w:rsidR="008B5BDE">
      <w:rPr>
        <w:sz w:val="16"/>
        <w:szCs w:val="16"/>
      </w:rPr>
      <w:t>2023</w:t>
    </w:r>
    <w:r w:rsidR="008B5BDE" w:rsidRPr="00386DFB">
      <w:rPr>
        <w:sz w:val="16"/>
        <w:szCs w:val="16"/>
      </w:rPr>
      <w:t xml:space="preserve"> Page</w:t>
    </w:r>
    <w:r w:rsidRPr="00386DFB">
      <w:rPr>
        <w:sz w:val="16"/>
        <w:szCs w:val="16"/>
      </w:rPr>
      <w:t xml:space="preserve"> </w:t>
    </w:r>
    <w:r w:rsidRPr="00386DFB">
      <w:rPr>
        <w:sz w:val="16"/>
        <w:szCs w:val="16"/>
      </w:rPr>
      <w:fldChar w:fldCharType="begin"/>
    </w:r>
    <w:r w:rsidRPr="00386DFB">
      <w:rPr>
        <w:sz w:val="16"/>
        <w:szCs w:val="16"/>
      </w:rPr>
      <w:instrText xml:space="preserve"> PAGE </w:instrText>
    </w:r>
    <w:r w:rsidRPr="00386DFB">
      <w:rPr>
        <w:sz w:val="16"/>
        <w:szCs w:val="16"/>
      </w:rPr>
      <w:fldChar w:fldCharType="separate"/>
    </w:r>
    <w:r>
      <w:rPr>
        <w:sz w:val="16"/>
        <w:szCs w:val="16"/>
      </w:rPr>
      <w:t>4</w:t>
    </w:r>
    <w:r w:rsidRPr="00386DFB">
      <w:rPr>
        <w:sz w:val="16"/>
        <w:szCs w:val="16"/>
      </w:rPr>
      <w:fldChar w:fldCharType="end"/>
    </w:r>
    <w:r w:rsidRPr="00386DFB">
      <w:rPr>
        <w:sz w:val="16"/>
        <w:szCs w:val="16"/>
      </w:rPr>
      <w:t xml:space="preserve"> of </w:t>
    </w:r>
    <w:r w:rsidRPr="00386DFB">
      <w:rPr>
        <w:sz w:val="16"/>
        <w:szCs w:val="16"/>
      </w:rPr>
      <w:fldChar w:fldCharType="begin"/>
    </w:r>
    <w:r w:rsidRPr="00386DFB">
      <w:rPr>
        <w:sz w:val="16"/>
        <w:szCs w:val="16"/>
      </w:rPr>
      <w:instrText xml:space="preserve"> NUMPAGES </w:instrText>
    </w:r>
    <w:r w:rsidRPr="00386DFB">
      <w:rPr>
        <w:sz w:val="16"/>
        <w:szCs w:val="16"/>
      </w:rPr>
      <w:fldChar w:fldCharType="separate"/>
    </w:r>
    <w:r>
      <w:rPr>
        <w:sz w:val="16"/>
        <w:szCs w:val="16"/>
      </w:rPr>
      <w:t>27</w:t>
    </w:r>
    <w:r w:rsidRPr="00386DFB">
      <w:rPr>
        <w:sz w:val="16"/>
        <w:szCs w:val="16"/>
      </w:rPr>
      <w:fldChar w:fldCharType="end"/>
    </w:r>
    <w:r w:rsidRPr="00386DFB">
      <w:rPr>
        <w:sz w:val="16"/>
        <w:szCs w:val="16"/>
      </w:rPr>
      <w:t xml:space="preserve"> </w:t>
    </w:r>
    <w:r w:rsidR="008B5BDE" w:rsidRPr="00386DFB">
      <w:rPr>
        <w:sz w:val="16"/>
        <w:szCs w:val="16"/>
      </w:rPr>
      <w:t xml:space="preserve">  [</w:t>
    </w:r>
    <w:r w:rsidRPr="00386DFB">
      <w:rPr>
        <w:sz w:val="16"/>
        <w:szCs w:val="16"/>
      </w:rPr>
      <w:t>Draft/</w:t>
    </w:r>
    <w:r w:rsidR="00D20428" w:rsidRPr="00386DFB">
      <w:rPr>
        <w:sz w:val="16"/>
        <w:szCs w:val="16"/>
      </w:rPr>
      <w:t>Final] [Company] [</w:t>
    </w:r>
    <w:r w:rsidRPr="00386DFB">
      <w:rPr>
        <w:sz w:val="16"/>
        <w:szCs w:val="16"/>
      </w:rPr>
      <w:t>Date]</w:t>
    </w:r>
  </w:p>
  <w:p w14:paraId="626FE17B" w14:textId="77777777" w:rsidR="00CE685E" w:rsidRDefault="00CE6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E515" w14:textId="77777777" w:rsidR="00F502ED" w:rsidRPr="00243D94" w:rsidRDefault="00F502ED" w:rsidP="00F95317">
    <w:pPr>
      <w:tabs>
        <w:tab w:val="left" w:pos="-1440"/>
      </w:tabs>
      <w:rPr>
        <w:sz w:val="16"/>
        <w:szCs w:val="16"/>
      </w:rPr>
    </w:pPr>
    <w:r w:rsidRPr="00243D94">
      <w:rPr>
        <w:b/>
        <w:sz w:val="16"/>
        <w:szCs w:val="16"/>
      </w:rPr>
      <w:t>CONFIDENTIAL</w:t>
    </w:r>
  </w:p>
  <w:p w14:paraId="143E4B4C" w14:textId="5DA0008E" w:rsidR="00F502ED" w:rsidRPr="00243D94" w:rsidRDefault="00F502ED" w:rsidP="00F95317">
    <w:pPr>
      <w:tabs>
        <w:tab w:val="left" w:pos="-1440"/>
      </w:tabs>
      <w:rPr>
        <w:sz w:val="16"/>
        <w:szCs w:val="16"/>
      </w:rPr>
    </w:pPr>
    <w:r>
      <w:rPr>
        <w:sz w:val="16"/>
        <w:szCs w:val="16"/>
      </w:rPr>
      <w:t>VA</w:t>
    </w:r>
    <w:r w:rsidRPr="00243D94">
      <w:rPr>
        <w:sz w:val="16"/>
        <w:szCs w:val="16"/>
      </w:rPr>
      <w:t xml:space="preserve"> </w:t>
    </w:r>
    <w:r>
      <w:rPr>
        <w:sz w:val="16"/>
        <w:szCs w:val="16"/>
      </w:rPr>
      <w:t>Patent</w:t>
    </w:r>
    <w:r w:rsidRPr="00243D94">
      <w:rPr>
        <w:sz w:val="16"/>
        <w:szCs w:val="16"/>
      </w:rPr>
      <w:t xml:space="preserve"> License Agreement</w:t>
    </w:r>
    <w:r>
      <w:rPr>
        <w:sz w:val="16"/>
        <w:szCs w:val="16"/>
      </w:rPr>
      <w:t xml:space="preserve"> – </w:t>
    </w:r>
    <w:r w:rsidRPr="000B7D72">
      <w:rPr>
        <w:i/>
        <w:iCs/>
        <w:sz w:val="16"/>
        <w:szCs w:val="16"/>
      </w:rPr>
      <w:t>Non-</w:t>
    </w:r>
    <w:r w:rsidRPr="00243D94">
      <w:rPr>
        <w:i/>
        <w:sz w:val="16"/>
        <w:szCs w:val="16"/>
      </w:rPr>
      <w:t>Exclusive</w:t>
    </w:r>
    <w:r w:rsidRPr="00243D94">
      <w:rPr>
        <w:sz w:val="16"/>
        <w:szCs w:val="16"/>
      </w:rPr>
      <w:t xml:space="preserve">    </w:t>
    </w:r>
    <w:r>
      <w:rPr>
        <w:sz w:val="16"/>
        <w:szCs w:val="16"/>
      </w:rPr>
      <w:t xml:space="preserve">  </w:t>
    </w:r>
  </w:p>
  <w:p w14:paraId="411BCE06" w14:textId="1F982838" w:rsidR="00F502ED" w:rsidRPr="002B6D9D" w:rsidRDefault="00F502ED" w:rsidP="002B6D9D">
    <w:pPr>
      <w:tabs>
        <w:tab w:val="left" w:pos="-1440"/>
      </w:tabs>
      <w:rPr>
        <w:sz w:val="16"/>
        <w:szCs w:val="16"/>
      </w:rPr>
    </w:pPr>
    <w:r>
      <w:rPr>
        <w:sz w:val="16"/>
        <w:szCs w:val="16"/>
      </w:rPr>
      <w:t xml:space="preserve">Model </w:t>
    </w:r>
    <w:r w:rsidR="003A701E">
      <w:rPr>
        <w:sz w:val="16"/>
        <w:szCs w:val="16"/>
      </w:rPr>
      <w:t>May 4</w:t>
    </w:r>
    <w:r>
      <w:rPr>
        <w:sz w:val="16"/>
        <w:szCs w:val="16"/>
      </w:rPr>
      <w:t xml:space="preserve">, </w:t>
    </w:r>
    <w:r w:rsidR="008B5BDE">
      <w:rPr>
        <w:sz w:val="16"/>
        <w:szCs w:val="16"/>
      </w:rPr>
      <w:t>2021</w:t>
    </w:r>
    <w:r w:rsidR="008B5BDE" w:rsidRPr="00243D94">
      <w:rPr>
        <w:sz w:val="16"/>
        <w:szCs w:val="16"/>
      </w:rPr>
      <w:t xml:space="preserve"> Page</w:t>
    </w:r>
    <w:r w:rsidRPr="00243D94">
      <w:rPr>
        <w:sz w:val="16"/>
        <w:szCs w:val="16"/>
      </w:rPr>
      <w:t xml:space="preserve"> </w:t>
    </w:r>
    <w:r w:rsidRPr="00243D94">
      <w:rPr>
        <w:sz w:val="16"/>
        <w:szCs w:val="16"/>
      </w:rPr>
      <w:fldChar w:fldCharType="begin"/>
    </w:r>
    <w:r w:rsidRPr="00243D94">
      <w:rPr>
        <w:sz w:val="16"/>
        <w:szCs w:val="16"/>
      </w:rPr>
      <w:instrText xml:space="preserve"> PAGE </w:instrText>
    </w:r>
    <w:r w:rsidRPr="00243D94">
      <w:rPr>
        <w:sz w:val="16"/>
        <w:szCs w:val="16"/>
      </w:rPr>
      <w:fldChar w:fldCharType="separate"/>
    </w:r>
    <w:r>
      <w:rPr>
        <w:sz w:val="16"/>
        <w:szCs w:val="16"/>
      </w:rPr>
      <w:t>1</w:t>
    </w:r>
    <w:r w:rsidRPr="00243D94">
      <w:rPr>
        <w:sz w:val="16"/>
        <w:szCs w:val="16"/>
      </w:rPr>
      <w:fldChar w:fldCharType="end"/>
    </w:r>
    <w:r w:rsidRPr="00243D94">
      <w:rPr>
        <w:sz w:val="16"/>
        <w:szCs w:val="16"/>
      </w:rPr>
      <w:t xml:space="preserve"> of </w:t>
    </w:r>
    <w:r w:rsidRPr="00243D94">
      <w:rPr>
        <w:rStyle w:val="PageNumber"/>
        <w:sz w:val="16"/>
        <w:szCs w:val="16"/>
      </w:rPr>
      <w:fldChar w:fldCharType="begin"/>
    </w:r>
    <w:r w:rsidRPr="00243D94">
      <w:rPr>
        <w:rStyle w:val="PageNumber"/>
        <w:sz w:val="16"/>
        <w:szCs w:val="16"/>
      </w:rPr>
      <w:instrText xml:space="preserve"> NUMPAGES </w:instrText>
    </w:r>
    <w:r w:rsidRPr="00243D94">
      <w:rPr>
        <w:rStyle w:val="PageNumber"/>
        <w:sz w:val="16"/>
        <w:szCs w:val="16"/>
      </w:rPr>
      <w:fldChar w:fldCharType="separate"/>
    </w:r>
    <w:r>
      <w:rPr>
        <w:rStyle w:val="PageNumber"/>
        <w:sz w:val="16"/>
        <w:szCs w:val="16"/>
      </w:rPr>
      <w:t>24</w:t>
    </w:r>
    <w:r w:rsidRPr="00243D94">
      <w:rPr>
        <w:rStyle w:val="PageNumber"/>
        <w:sz w:val="16"/>
        <w:szCs w:val="16"/>
      </w:rPr>
      <w:fldChar w:fldCharType="end"/>
    </w:r>
    <w:r w:rsidRPr="00243D94">
      <w:rPr>
        <w:sz w:val="16"/>
        <w:szCs w:val="16"/>
      </w:rPr>
      <w:t xml:space="preserve"> </w:t>
    </w:r>
    <w:r w:rsidR="008B5BDE" w:rsidRPr="00243D94">
      <w:rPr>
        <w:sz w:val="16"/>
        <w:szCs w:val="16"/>
      </w:rPr>
      <w:t xml:space="preserve">  [</w:t>
    </w:r>
    <w:r w:rsidRPr="00243D94">
      <w:rPr>
        <w:sz w:val="16"/>
        <w:szCs w:val="16"/>
      </w:rPr>
      <w:t>Draft/</w:t>
    </w:r>
    <w:r w:rsidR="00D20428" w:rsidRPr="00243D94">
      <w:rPr>
        <w:sz w:val="16"/>
        <w:szCs w:val="16"/>
      </w:rPr>
      <w:t>Final] [Company] [</w:t>
    </w:r>
    <w:r w:rsidRPr="00243D94">
      <w:rPr>
        <w:sz w:val="16"/>
        <w:szCs w:val="16"/>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D2B0" w14:textId="77777777" w:rsidR="005D0072" w:rsidRDefault="005D0072">
      <w:r>
        <w:rPr>
          <w:rFonts w:ascii="Courier" w:hAnsi="Courier"/>
        </w:rPr>
        <w:separator/>
      </w:r>
    </w:p>
    <w:p w14:paraId="11797EFC" w14:textId="77777777" w:rsidR="005D0072" w:rsidRDefault="005D0072"/>
    <w:p w14:paraId="7D094EB4" w14:textId="77777777" w:rsidR="005D0072" w:rsidRDefault="005D0072"/>
  </w:footnote>
  <w:footnote w:type="continuationSeparator" w:id="0">
    <w:p w14:paraId="228682EF" w14:textId="77777777" w:rsidR="005D0072" w:rsidRDefault="005D0072">
      <w:r>
        <w:continuationSeparator/>
      </w:r>
    </w:p>
    <w:p w14:paraId="1D59CC50" w14:textId="77777777" w:rsidR="005D0072" w:rsidRDefault="005D0072"/>
    <w:p w14:paraId="18FFE977" w14:textId="77777777" w:rsidR="005D0072" w:rsidRDefault="005D0072"/>
  </w:footnote>
  <w:footnote w:type="continuationNotice" w:id="1">
    <w:p w14:paraId="63CFB105" w14:textId="77777777" w:rsidR="005D0072" w:rsidRDefault="005D0072"/>
    <w:p w14:paraId="31C6F891" w14:textId="77777777" w:rsidR="005D0072" w:rsidRDefault="005D0072"/>
    <w:p w14:paraId="393A8DCC" w14:textId="77777777" w:rsidR="005D0072" w:rsidRDefault="005D00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A8E3" w14:textId="77777777" w:rsidR="00F502ED" w:rsidRDefault="00F502ED">
    <w:pPr>
      <w:pStyle w:val="Header"/>
    </w:pPr>
  </w:p>
  <w:p w14:paraId="2439E2C4" w14:textId="77777777" w:rsidR="00F502ED" w:rsidRDefault="00F502ED" w:rsidP="005E4A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71D"/>
    <w:multiLevelType w:val="hybridMultilevel"/>
    <w:tmpl w:val="ADD8E5EC"/>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15:restartNumberingAfterBreak="0">
    <w:nsid w:val="0C1F3154"/>
    <w:multiLevelType w:val="multilevel"/>
    <w:tmpl w:val="EF1472E4"/>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D9954BA"/>
    <w:multiLevelType w:val="multilevel"/>
    <w:tmpl w:val="AAF05A04"/>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3" w15:restartNumberingAfterBreak="0">
    <w:nsid w:val="12A755B1"/>
    <w:multiLevelType w:val="hybridMultilevel"/>
    <w:tmpl w:val="4FD4E0E2"/>
    <w:lvl w:ilvl="0" w:tplc="49ACC4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35C50"/>
    <w:multiLevelType w:val="hybridMultilevel"/>
    <w:tmpl w:val="8410C0B2"/>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F484FC0"/>
    <w:multiLevelType w:val="hybridMultilevel"/>
    <w:tmpl w:val="27E26F0C"/>
    <w:lvl w:ilvl="0" w:tplc="F07C5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76FCA"/>
    <w:multiLevelType w:val="hybridMultilevel"/>
    <w:tmpl w:val="50785AAA"/>
    <w:lvl w:ilvl="0" w:tplc="04090013">
      <w:start w:val="1"/>
      <w:numFmt w:val="upperRoman"/>
      <w:lvlText w:val="%1."/>
      <w:lvlJc w:val="right"/>
      <w:pPr>
        <w:tabs>
          <w:tab w:val="num" w:pos="180"/>
        </w:tabs>
        <w:ind w:left="180" w:hanging="180"/>
      </w:pPr>
    </w:lvl>
    <w:lvl w:ilvl="1" w:tplc="1A9C2D18">
      <w:start w:val="1"/>
      <w:numFmt w:val="lowerLetter"/>
      <w:lvlText w:val="(%2)"/>
      <w:lvlJc w:val="left"/>
      <w:pPr>
        <w:tabs>
          <w:tab w:val="num" w:pos="810"/>
        </w:tabs>
        <w:ind w:left="81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21E46C77"/>
    <w:multiLevelType w:val="hybridMultilevel"/>
    <w:tmpl w:val="C6D42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7D5219"/>
    <w:multiLevelType w:val="multilevel"/>
    <w:tmpl w:val="8EF60E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15:restartNumberingAfterBreak="0">
    <w:nsid w:val="27BF02F1"/>
    <w:multiLevelType w:val="multilevel"/>
    <w:tmpl w:val="63F4F30E"/>
    <w:lvl w:ilvl="0">
      <w:start w:val="1"/>
      <w:numFmt w:val="upperRoman"/>
      <w:lvlText w:val="%1."/>
      <w:lvlJc w:val="left"/>
      <w:pPr>
        <w:tabs>
          <w:tab w:val="num" w:pos="720"/>
        </w:tabs>
        <w:ind w:left="720" w:hanging="720"/>
      </w:pPr>
      <w:rPr>
        <w:rFonts w:hint="default"/>
        <w:b w:val="0"/>
      </w:r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4A54BAE"/>
    <w:multiLevelType w:val="hybridMultilevel"/>
    <w:tmpl w:val="0C649486"/>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15:restartNumberingAfterBreak="0">
    <w:nsid w:val="35AC33F4"/>
    <w:multiLevelType w:val="hybridMultilevel"/>
    <w:tmpl w:val="B72800F6"/>
    <w:lvl w:ilvl="0" w:tplc="59B01E96">
      <w:start w:val="1"/>
      <w:numFmt w:val="decimal"/>
      <w:lvlText w:val="%1."/>
      <w:lvlJc w:val="left"/>
      <w:pPr>
        <w:ind w:left="819" w:hanging="360"/>
        <w:jc w:val="left"/>
      </w:pPr>
      <w:rPr>
        <w:rFonts w:ascii="Times New Roman" w:eastAsia="Times New Roman" w:hAnsi="Times New Roman" w:cs="Times New Roman" w:hint="default"/>
        <w:b w:val="0"/>
        <w:bCs w:val="0"/>
        <w:i w:val="0"/>
        <w:iCs w:val="0"/>
        <w:color w:val="231F20"/>
        <w:spacing w:val="0"/>
        <w:w w:val="99"/>
        <w:sz w:val="20"/>
        <w:szCs w:val="20"/>
        <w:lang w:val="en-US" w:eastAsia="en-US" w:bidi="ar-SA"/>
      </w:rPr>
    </w:lvl>
    <w:lvl w:ilvl="1" w:tplc="E99E08D8">
      <w:start w:val="1"/>
      <w:numFmt w:val="decimal"/>
      <w:lvlText w:val="%2."/>
      <w:lvlJc w:val="left"/>
      <w:pPr>
        <w:ind w:left="1179" w:hanging="360"/>
        <w:jc w:val="left"/>
      </w:pPr>
      <w:rPr>
        <w:rFonts w:ascii="Times New Roman" w:eastAsia="Times New Roman" w:hAnsi="Times New Roman" w:cs="Times New Roman" w:hint="default"/>
        <w:b w:val="0"/>
        <w:bCs w:val="0"/>
        <w:i w:val="0"/>
        <w:iCs w:val="0"/>
        <w:color w:val="231F20"/>
        <w:spacing w:val="0"/>
        <w:w w:val="99"/>
        <w:sz w:val="20"/>
        <w:szCs w:val="20"/>
        <w:lang w:val="en-US" w:eastAsia="en-US" w:bidi="ar-SA"/>
      </w:rPr>
    </w:lvl>
    <w:lvl w:ilvl="2" w:tplc="A3C410D0">
      <w:numFmt w:val="bullet"/>
      <w:lvlText w:val="-"/>
      <w:lvlJc w:val="left"/>
      <w:pPr>
        <w:ind w:left="1179" w:hanging="360"/>
      </w:pPr>
      <w:rPr>
        <w:rFonts w:ascii="Times New Roman" w:eastAsia="Times New Roman" w:hAnsi="Times New Roman" w:cs="Times New Roman" w:hint="default"/>
        <w:b w:val="0"/>
        <w:bCs w:val="0"/>
        <w:i w:val="0"/>
        <w:iCs w:val="0"/>
        <w:color w:val="231F20"/>
        <w:spacing w:val="0"/>
        <w:w w:val="99"/>
        <w:sz w:val="20"/>
        <w:szCs w:val="20"/>
        <w:lang w:val="en-US" w:eastAsia="en-US" w:bidi="ar-SA"/>
      </w:rPr>
    </w:lvl>
    <w:lvl w:ilvl="3" w:tplc="4516E37C">
      <w:numFmt w:val="bullet"/>
      <w:lvlText w:val="•"/>
      <w:lvlJc w:val="left"/>
      <w:pPr>
        <w:ind w:left="3064" w:hanging="360"/>
      </w:pPr>
      <w:rPr>
        <w:rFonts w:hint="default"/>
        <w:lang w:val="en-US" w:eastAsia="en-US" w:bidi="ar-SA"/>
      </w:rPr>
    </w:lvl>
    <w:lvl w:ilvl="4" w:tplc="A0821454">
      <w:numFmt w:val="bullet"/>
      <w:lvlText w:val="•"/>
      <w:lvlJc w:val="left"/>
      <w:pPr>
        <w:ind w:left="4006" w:hanging="360"/>
      </w:pPr>
      <w:rPr>
        <w:rFonts w:hint="default"/>
        <w:lang w:val="en-US" w:eastAsia="en-US" w:bidi="ar-SA"/>
      </w:rPr>
    </w:lvl>
    <w:lvl w:ilvl="5" w:tplc="399EE966">
      <w:numFmt w:val="bullet"/>
      <w:lvlText w:val="•"/>
      <w:lvlJc w:val="left"/>
      <w:pPr>
        <w:ind w:left="4948" w:hanging="360"/>
      </w:pPr>
      <w:rPr>
        <w:rFonts w:hint="default"/>
        <w:lang w:val="en-US" w:eastAsia="en-US" w:bidi="ar-SA"/>
      </w:rPr>
    </w:lvl>
    <w:lvl w:ilvl="6" w:tplc="B57E1ED6">
      <w:numFmt w:val="bullet"/>
      <w:lvlText w:val="•"/>
      <w:lvlJc w:val="left"/>
      <w:pPr>
        <w:ind w:left="5891" w:hanging="360"/>
      </w:pPr>
      <w:rPr>
        <w:rFonts w:hint="default"/>
        <w:lang w:val="en-US" w:eastAsia="en-US" w:bidi="ar-SA"/>
      </w:rPr>
    </w:lvl>
    <w:lvl w:ilvl="7" w:tplc="3EF6E18E">
      <w:numFmt w:val="bullet"/>
      <w:lvlText w:val="•"/>
      <w:lvlJc w:val="left"/>
      <w:pPr>
        <w:ind w:left="6833" w:hanging="360"/>
      </w:pPr>
      <w:rPr>
        <w:rFonts w:hint="default"/>
        <w:lang w:val="en-US" w:eastAsia="en-US" w:bidi="ar-SA"/>
      </w:rPr>
    </w:lvl>
    <w:lvl w:ilvl="8" w:tplc="845E88DC">
      <w:numFmt w:val="bullet"/>
      <w:lvlText w:val="•"/>
      <w:lvlJc w:val="left"/>
      <w:pPr>
        <w:ind w:left="7775" w:hanging="360"/>
      </w:pPr>
      <w:rPr>
        <w:rFonts w:hint="default"/>
        <w:lang w:val="en-US" w:eastAsia="en-US" w:bidi="ar-SA"/>
      </w:rPr>
    </w:lvl>
  </w:abstractNum>
  <w:abstractNum w:abstractNumId="12" w15:restartNumberingAfterBreak="0">
    <w:nsid w:val="37E2234A"/>
    <w:multiLevelType w:val="multilevel"/>
    <w:tmpl w:val="FE06CBCA"/>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ascii="Times New Roman" w:eastAsia="Times New Roman" w:hAnsi="Times New Roman" w:cs="Times New Roman"/>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F9114D"/>
    <w:multiLevelType w:val="multilevel"/>
    <w:tmpl w:val="ACF8457E"/>
    <w:lvl w:ilvl="0">
      <w:start w:val="1"/>
      <w:numFmt w:val="upperRoman"/>
      <w:lvlText w:val="%1."/>
      <w:lvlJc w:val="left"/>
      <w:pPr>
        <w:tabs>
          <w:tab w:val="num" w:pos="720"/>
        </w:tabs>
        <w:ind w:left="720" w:hanging="720"/>
      </w:pPr>
      <w:rPr>
        <w:rFonts w:hint="default"/>
        <w:b w:val="0"/>
      </w:rPr>
    </w:lvl>
    <w:lvl w:ilvl="1">
      <w:start w:val="1"/>
      <w:numFmt w:val="low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65E4379"/>
    <w:multiLevelType w:val="multilevel"/>
    <w:tmpl w:val="63F4F30E"/>
    <w:lvl w:ilvl="0">
      <w:start w:val="1"/>
      <w:numFmt w:val="upperRoman"/>
      <w:pStyle w:val="Level1Appendix"/>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360"/>
      </w:pPr>
      <w:rPr>
        <w:b w:val="0"/>
      </w:rPr>
    </w:lvl>
    <w:lvl w:ilvl="2">
      <w:start w:val="1"/>
      <w:numFmt w:val="decimal"/>
      <w:pStyle w:val="Level3Appendix"/>
      <w:lvlText w:val="(%3)"/>
      <w:lvlJc w:val="left"/>
      <w:pPr>
        <w:tabs>
          <w:tab w:val="num" w:pos="1440"/>
        </w:tabs>
        <w:ind w:left="2160" w:hanging="720"/>
      </w:pPr>
      <w:rPr>
        <w:rFonts w:hint="default"/>
        <w:b w:val="0"/>
        <w:i w:val="0"/>
      </w:rPr>
    </w:lvl>
    <w:lvl w:ilvl="3">
      <w:start w:val="1"/>
      <w:numFmt w:val="lowerLetter"/>
      <w:pStyle w:val="Level4Appendix"/>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47E1D08"/>
    <w:multiLevelType w:val="multilevel"/>
    <w:tmpl w:val="8EF60E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54BD26A8"/>
    <w:multiLevelType w:val="hybridMultilevel"/>
    <w:tmpl w:val="4894CB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BEC432F"/>
    <w:multiLevelType w:val="multilevel"/>
    <w:tmpl w:val="62642F08"/>
    <w:lvl w:ilvl="0">
      <w:start w:val="14"/>
      <w:numFmt w:val="decimal"/>
      <w:lvlText w:val="%1"/>
      <w:lvlJc w:val="left"/>
      <w:pPr>
        <w:tabs>
          <w:tab w:val="num" w:pos="360"/>
        </w:tabs>
        <w:ind w:left="360" w:hanging="360"/>
      </w:pPr>
      <w:rPr>
        <w:rFonts w:hint="default"/>
      </w:rPr>
    </w:lvl>
    <w:lvl w:ilvl="1">
      <w:start w:val="1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67A97894"/>
    <w:multiLevelType w:val="hybridMultilevel"/>
    <w:tmpl w:val="5290C7C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FBC5195"/>
    <w:multiLevelType w:val="hybridMultilevel"/>
    <w:tmpl w:val="1F0219A2"/>
    <w:lvl w:ilvl="0" w:tplc="8050F254">
      <w:start w:val="1"/>
      <w:numFmt w:val="upperRoman"/>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C0661E"/>
    <w:multiLevelType w:val="hybridMultilevel"/>
    <w:tmpl w:val="B88C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D45384"/>
    <w:multiLevelType w:val="multilevel"/>
    <w:tmpl w:val="70747B7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CE12A45"/>
    <w:multiLevelType w:val="multilevel"/>
    <w:tmpl w:val="984AC812"/>
    <w:lvl w:ilvl="0">
      <w:start w:val="13"/>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7FE00CB1"/>
    <w:multiLevelType w:val="hybridMultilevel"/>
    <w:tmpl w:val="0596B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5832826">
    <w:abstractNumId w:val="4"/>
  </w:num>
  <w:num w:numId="2" w16cid:durableId="190265030">
    <w:abstractNumId w:val="19"/>
  </w:num>
  <w:num w:numId="3" w16cid:durableId="95255923">
    <w:abstractNumId w:val="18"/>
  </w:num>
  <w:num w:numId="4" w16cid:durableId="1009868908">
    <w:abstractNumId w:val="15"/>
  </w:num>
  <w:num w:numId="5" w16cid:durableId="621575091">
    <w:abstractNumId w:val="10"/>
  </w:num>
  <w:num w:numId="6" w16cid:durableId="1385566798">
    <w:abstractNumId w:val="17"/>
  </w:num>
  <w:num w:numId="7" w16cid:durableId="258178868">
    <w:abstractNumId w:val="6"/>
  </w:num>
  <w:num w:numId="8" w16cid:durableId="1573348738">
    <w:abstractNumId w:val="0"/>
  </w:num>
  <w:num w:numId="9" w16cid:durableId="813251680">
    <w:abstractNumId w:val="23"/>
  </w:num>
  <w:num w:numId="10" w16cid:durableId="1905527728">
    <w:abstractNumId w:val="2"/>
  </w:num>
  <w:num w:numId="11" w16cid:durableId="823088741">
    <w:abstractNumId w:val="13"/>
  </w:num>
  <w:num w:numId="12" w16cid:durableId="212543113">
    <w:abstractNumId w:val="15"/>
  </w:num>
  <w:num w:numId="13" w16cid:durableId="658848641">
    <w:abstractNumId w:val="12"/>
  </w:num>
  <w:num w:numId="14" w16cid:durableId="2110655492">
    <w:abstractNumId w:val="15"/>
  </w:num>
  <w:num w:numId="15" w16cid:durableId="1413771044">
    <w:abstractNumId w:val="12"/>
  </w:num>
  <w:num w:numId="16" w16cid:durableId="2067220963">
    <w:abstractNumId w:val="15"/>
  </w:num>
  <w:num w:numId="17" w16cid:durableId="1264531041">
    <w:abstractNumId w:val="12"/>
  </w:num>
  <w:num w:numId="18" w16cid:durableId="1918973058">
    <w:abstractNumId w:val="12"/>
  </w:num>
  <w:num w:numId="19" w16cid:durableId="1992442587">
    <w:abstractNumId w:val="14"/>
  </w:num>
  <w:num w:numId="20" w16cid:durableId="2121561417">
    <w:abstractNumId w:val="15"/>
  </w:num>
  <w:num w:numId="21" w16cid:durableId="11170260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30772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9752901">
    <w:abstractNumId w:val="1"/>
  </w:num>
  <w:num w:numId="24" w16cid:durableId="549002378">
    <w:abstractNumId w:val="9"/>
  </w:num>
  <w:num w:numId="25" w16cid:durableId="1409727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0166522">
    <w:abstractNumId w:val="12"/>
    <w:lvlOverride w:ilvl="0">
      <w:startOverride w:val="1"/>
    </w:lvlOverride>
    <w:lvlOverride w:ilvl="1">
      <w:startOverride w:val="1"/>
    </w:lvlOverride>
    <w:lvlOverride w:ilvl="2">
      <w:startOverride w:val="3"/>
    </w:lvlOverride>
  </w:num>
  <w:num w:numId="27" w16cid:durableId="1420520730">
    <w:abstractNumId w:val="3"/>
  </w:num>
  <w:num w:numId="28" w16cid:durableId="2094424769">
    <w:abstractNumId w:val="20"/>
  </w:num>
  <w:num w:numId="29" w16cid:durableId="916280757">
    <w:abstractNumId w:val="16"/>
  </w:num>
  <w:num w:numId="30" w16cid:durableId="1447575113">
    <w:abstractNumId w:val="8"/>
  </w:num>
  <w:num w:numId="31" w16cid:durableId="1372028800">
    <w:abstractNumId w:val="7"/>
  </w:num>
  <w:num w:numId="32" w16cid:durableId="1104426264">
    <w:abstractNumId w:val="24"/>
  </w:num>
  <w:num w:numId="33" w16cid:durableId="935404543">
    <w:abstractNumId w:val="5"/>
  </w:num>
  <w:num w:numId="34" w16cid:durableId="1315063446">
    <w:abstractNumId w:val="21"/>
  </w:num>
  <w:num w:numId="35" w16cid:durableId="858273043">
    <w:abstractNumId w:val="22"/>
  </w:num>
  <w:num w:numId="36" w16cid:durableId="3370015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54378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4883719">
    <w:abstractNumId w:val="12"/>
    <w:lvlOverride w:ilvl="0">
      <w:startOverride w:val="5"/>
    </w:lvlOverride>
    <w:lvlOverride w:ilvl="1">
      <w:startOverride w:val="5"/>
    </w:lvlOverride>
  </w:num>
  <w:num w:numId="39" w16cid:durableId="763639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DateAndTim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D8"/>
    <w:rsid w:val="0000023D"/>
    <w:rsid w:val="0000042E"/>
    <w:rsid w:val="00000E01"/>
    <w:rsid w:val="00011C7F"/>
    <w:rsid w:val="00012DEA"/>
    <w:rsid w:val="0001775F"/>
    <w:rsid w:val="000209E3"/>
    <w:rsid w:val="00020E13"/>
    <w:rsid w:val="000217B2"/>
    <w:rsid w:val="00021DD7"/>
    <w:rsid w:val="000240EF"/>
    <w:rsid w:val="00027539"/>
    <w:rsid w:val="00027FC8"/>
    <w:rsid w:val="00032966"/>
    <w:rsid w:val="000369B2"/>
    <w:rsid w:val="00041AAB"/>
    <w:rsid w:val="00042E6E"/>
    <w:rsid w:val="00043743"/>
    <w:rsid w:val="00044457"/>
    <w:rsid w:val="00044D7D"/>
    <w:rsid w:val="00045F0C"/>
    <w:rsid w:val="000460CB"/>
    <w:rsid w:val="00047F0E"/>
    <w:rsid w:val="0005119A"/>
    <w:rsid w:val="00052DA9"/>
    <w:rsid w:val="0005323C"/>
    <w:rsid w:val="00053893"/>
    <w:rsid w:val="000549F0"/>
    <w:rsid w:val="00055CF6"/>
    <w:rsid w:val="0006008C"/>
    <w:rsid w:val="000607E5"/>
    <w:rsid w:val="00060DFA"/>
    <w:rsid w:val="000615BD"/>
    <w:rsid w:val="00061E09"/>
    <w:rsid w:val="00065A54"/>
    <w:rsid w:val="000675CD"/>
    <w:rsid w:val="00067AFB"/>
    <w:rsid w:val="0007141C"/>
    <w:rsid w:val="00072E8C"/>
    <w:rsid w:val="00072E90"/>
    <w:rsid w:val="000735F0"/>
    <w:rsid w:val="0007485C"/>
    <w:rsid w:val="000766F4"/>
    <w:rsid w:val="000771EC"/>
    <w:rsid w:val="00077632"/>
    <w:rsid w:val="0008102D"/>
    <w:rsid w:val="00084B55"/>
    <w:rsid w:val="00086629"/>
    <w:rsid w:val="000869FB"/>
    <w:rsid w:val="00090370"/>
    <w:rsid w:val="00090674"/>
    <w:rsid w:val="000916EE"/>
    <w:rsid w:val="00092F39"/>
    <w:rsid w:val="000973E8"/>
    <w:rsid w:val="00097848"/>
    <w:rsid w:val="000A1597"/>
    <w:rsid w:val="000A3E4A"/>
    <w:rsid w:val="000A7285"/>
    <w:rsid w:val="000B0702"/>
    <w:rsid w:val="000B181A"/>
    <w:rsid w:val="000B307E"/>
    <w:rsid w:val="000B351A"/>
    <w:rsid w:val="000B7D72"/>
    <w:rsid w:val="000BE35B"/>
    <w:rsid w:val="000C04F8"/>
    <w:rsid w:val="000C0759"/>
    <w:rsid w:val="000C0972"/>
    <w:rsid w:val="000C2712"/>
    <w:rsid w:val="000C3E2F"/>
    <w:rsid w:val="000C644F"/>
    <w:rsid w:val="000C6467"/>
    <w:rsid w:val="000D2455"/>
    <w:rsid w:val="000D33D9"/>
    <w:rsid w:val="000D4513"/>
    <w:rsid w:val="000D57A5"/>
    <w:rsid w:val="000D65C6"/>
    <w:rsid w:val="000E13CE"/>
    <w:rsid w:val="000E285D"/>
    <w:rsid w:val="000E33C9"/>
    <w:rsid w:val="000E6A7A"/>
    <w:rsid w:val="000F0237"/>
    <w:rsid w:val="000F04B3"/>
    <w:rsid w:val="000F2AE0"/>
    <w:rsid w:val="000F3FCB"/>
    <w:rsid w:val="000F5824"/>
    <w:rsid w:val="000F6A22"/>
    <w:rsid w:val="000F7962"/>
    <w:rsid w:val="00114310"/>
    <w:rsid w:val="00114664"/>
    <w:rsid w:val="0011757D"/>
    <w:rsid w:val="0012165D"/>
    <w:rsid w:val="00124DA5"/>
    <w:rsid w:val="0012585E"/>
    <w:rsid w:val="0012616E"/>
    <w:rsid w:val="001303C2"/>
    <w:rsid w:val="00130999"/>
    <w:rsid w:val="00133F31"/>
    <w:rsid w:val="00136269"/>
    <w:rsid w:val="00137F1E"/>
    <w:rsid w:val="00145338"/>
    <w:rsid w:val="00150B60"/>
    <w:rsid w:val="001512D9"/>
    <w:rsid w:val="00152679"/>
    <w:rsid w:val="0015372B"/>
    <w:rsid w:val="00153D79"/>
    <w:rsid w:val="00154720"/>
    <w:rsid w:val="00155AB4"/>
    <w:rsid w:val="0015659A"/>
    <w:rsid w:val="0016298C"/>
    <w:rsid w:val="001643FC"/>
    <w:rsid w:val="00164885"/>
    <w:rsid w:val="00164F27"/>
    <w:rsid w:val="001657F1"/>
    <w:rsid w:val="00167804"/>
    <w:rsid w:val="001712C3"/>
    <w:rsid w:val="00173152"/>
    <w:rsid w:val="00174C3E"/>
    <w:rsid w:val="00175A63"/>
    <w:rsid w:val="00177186"/>
    <w:rsid w:val="00177D3B"/>
    <w:rsid w:val="001802F1"/>
    <w:rsid w:val="00183398"/>
    <w:rsid w:val="0018447C"/>
    <w:rsid w:val="0018659F"/>
    <w:rsid w:val="00186F0A"/>
    <w:rsid w:val="001902D6"/>
    <w:rsid w:val="0019060F"/>
    <w:rsid w:val="00192752"/>
    <w:rsid w:val="00194F21"/>
    <w:rsid w:val="001A385D"/>
    <w:rsid w:val="001A3EE9"/>
    <w:rsid w:val="001A41E0"/>
    <w:rsid w:val="001A4AC5"/>
    <w:rsid w:val="001A76E0"/>
    <w:rsid w:val="001B23EB"/>
    <w:rsid w:val="001B3083"/>
    <w:rsid w:val="001B4EA2"/>
    <w:rsid w:val="001C1C4A"/>
    <w:rsid w:val="001C3D80"/>
    <w:rsid w:val="001C62E4"/>
    <w:rsid w:val="001C770A"/>
    <w:rsid w:val="001D05CB"/>
    <w:rsid w:val="001D32E9"/>
    <w:rsid w:val="001D5282"/>
    <w:rsid w:val="001D57AB"/>
    <w:rsid w:val="001E09BC"/>
    <w:rsid w:val="001E2429"/>
    <w:rsid w:val="001E5203"/>
    <w:rsid w:val="001E63FF"/>
    <w:rsid w:val="001E78C4"/>
    <w:rsid w:val="001F2884"/>
    <w:rsid w:val="001F2D08"/>
    <w:rsid w:val="001F4DA0"/>
    <w:rsid w:val="001F6461"/>
    <w:rsid w:val="001F718D"/>
    <w:rsid w:val="001F72ED"/>
    <w:rsid w:val="002013BB"/>
    <w:rsid w:val="00201DC9"/>
    <w:rsid w:val="002036D9"/>
    <w:rsid w:val="002059BC"/>
    <w:rsid w:val="00206C66"/>
    <w:rsid w:val="00207989"/>
    <w:rsid w:val="00207A6D"/>
    <w:rsid w:val="0021063D"/>
    <w:rsid w:val="002115E3"/>
    <w:rsid w:val="00211DA2"/>
    <w:rsid w:val="00212F9A"/>
    <w:rsid w:val="00220753"/>
    <w:rsid w:val="00221F8F"/>
    <w:rsid w:val="002221ED"/>
    <w:rsid w:val="00224F85"/>
    <w:rsid w:val="002303D5"/>
    <w:rsid w:val="002346BA"/>
    <w:rsid w:val="00235AC0"/>
    <w:rsid w:val="002366DE"/>
    <w:rsid w:val="00236CDC"/>
    <w:rsid w:val="002375F2"/>
    <w:rsid w:val="00237D37"/>
    <w:rsid w:val="00240C0A"/>
    <w:rsid w:val="002412B5"/>
    <w:rsid w:val="00243D94"/>
    <w:rsid w:val="002509CB"/>
    <w:rsid w:val="00253300"/>
    <w:rsid w:val="00254BB9"/>
    <w:rsid w:val="002551C2"/>
    <w:rsid w:val="00255308"/>
    <w:rsid w:val="00256685"/>
    <w:rsid w:val="002572EB"/>
    <w:rsid w:val="002577D6"/>
    <w:rsid w:val="00257B02"/>
    <w:rsid w:val="002605E8"/>
    <w:rsid w:val="002611BE"/>
    <w:rsid w:val="002629D2"/>
    <w:rsid w:val="00263216"/>
    <w:rsid w:val="0026376B"/>
    <w:rsid w:val="00264DE4"/>
    <w:rsid w:val="00265E1A"/>
    <w:rsid w:val="00266F4E"/>
    <w:rsid w:val="002702D0"/>
    <w:rsid w:val="0027372C"/>
    <w:rsid w:val="0027383A"/>
    <w:rsid w:val="002802F7"/>
    <w:rsid w:val="002807A3"/>
    <w:rsid w:val="002825D7"/>
    <w:rsid w:val="002830EC"/>
    <w:rsid w:val="002865A8"/>
    <w:rsid w:val="00286993"/>
    <w:rsid w:val="0028754E"/>
    <w:rsid w:val="00287581"/>
    <w:rsid w:val="00290699"/>
    <w:rsid w:val="00291DE0"/>
    <w:rsid w:val="00293461"/>
    <w:rsid w:val="00296C7B"/>
    <w:rsid w:val="002A239C"/>
    <w:rsid w:val="002A3055"/>
    <w:rsid w:val="002A305B"/>
    <w:rsid w:val="002A4135"/>
    <w:rsid w:val="002A650F"/>
    <w:rsid w:val="002A661D"/>
    <w:rsid w:val="002B0D91"/>
    <w:rsid w:val="002B21EC"/>
    <w:rsid w:val="002B2A89"/>
    <w:rsid w:val="002B37D2"/>
    <w:rsid w:val="002B4FB1"/>
    <w:rsid w:val="002B6D9D"/>
    <w:rsid w:val="002B75EC"/>
    <w:rsid w:val="002B76C3"/>
    <w:rsid w:val="002C065C"/>
    <w:rsid w:val="002C477D"/>
    <w:rsid w:val="002C5055"/>
    <w:rsid w:val="002C7A79"/>
    <w:rsid w:val="002D0B4C"/>
    <w:rsid w:val="002D0F92"/>
    <w:rsid w:val="002D1FDD"/>
    <w:rsid w:val="002D33A3"/>
    <w:rsid w:val="002D3F62"/>
    <w:rsid w:val="002D4B16"/>
    <w:rsid w:val="002D7F47"/>
    <w:rsid w:val="002E35CF"/>
    <w:rsid w:val="002E3FA2"/>
    <w:rsid w:val="002E4C75"/>
    <w:rsid w:val="002E52CA"/>
    <w:rsid w:val="002E69F4"/>
    <w:rsid w:val="002E7311"/>
    <w:rsid w:val="002F0EB6"/>
    <w:rsid w:val="002F15EF"/>
    <w:rsid w:val="002F2C6C"/>
    <w:rsid w:val="002F522E"/>
    <w:rsid w:val="002F7447"/>
    <w:rsid w:val="00300BEB"/>
    <w:rsid w:val="003036FB"/>
    <w:rsid w:val="00305278"/>
    <w:rsid w:val="003072D3"/>
    <w:rsid w:val="00312729"/>
    <w:rsid w:val="00312EB6"/>
    <w:rsid w:val="00312EC5"/>
    <w:rsid w:val="00314444"/>
    <w:rsid w:val="00314CA9"/>
    <w:rsid w:val="00316E31"/>
    <w:rsid w:val="0031770F"/>
    <w:rsid w:val="00317D0A"/>
    <w:rsid w:val="003214BC"/>
    <w:rsid w:val="00321B0E"/>
    <w:rsid w:val="0032551F"/>
    <w:rsid w:val="00325694"/>
    <w:rsid w:val="003269D5"/>
    <w:rsid w:val="00327FFE"/>
    <w:rsid w:val="00330530"/>
    <w:rsid w:val="00331297"/>
    <w:rsid w:val="00333607"/>
    <w:rsid w:val="003367A6"/>
    <w:rsid w:val="00337C40"/>
    <w:rsid w:val="0034135B"/>
    <w:rsid w:val="00342CA2"/>
    <w:rsid w:val="003464AE"/>
    <w:rsid w:val="003508B5"/>
    <w:rsid w:val="003510CB"/>
    <w:rsid w:val="00351276"/>
    <w:rsid w:val="00351A5B"/>
    <w:rsid w:val="003521CE"/>
    <w:rsid w:val="00357249"/>
    <w:rsid w:val="0036039C"/>
    <w:rsid w:val="003608EE"/>
    <w:rsid w:val="00363C9F"/>
    <w:rsid w:val="00363D1E"/>
    <w:rsid w:val="00364211"/>
    <w:rsid w:val="003648FC"/>
    <w:rsid w:val="00370411"/>
    <w:rsid w:val="0037136B"/>
    <w:rsid w:val="00371712"/>
    <w:rsid w:val="00375BC9"/>
    <w:rsid w:val="00376BEC"/>
    <w:rsid w:val="00377DAA"/>
    <w:rsid w:val="00377F2D"/>
    <w:rsid w:val="0038059E"/>
    <w:rsid w:val="00380DBA"/>
    <w:rsid w:val="00383D1A"/>
    <w:rsid w:val="00384851"/>
    <w:rsid w:val="0038595A"/>
    <w:rsid w:val="00386B85"/>
    <w:rsid w:val="00392B95"/>
    <w:rsid w:val="0039389F"/>
    <w:rsid w:val="00397FF7"/>
    <w:rsid w:val="003A066B"/>
    <w:rsid w:val="003A1055"/>
    <w:rsid w:val="003A3E12"/>
    <w:rsid w:val="003A44E7"/>
    <w:rsid w:val="003A6DBA"/>
    <w:rsid w:val="003A701E"/>
    <w:rsid w:val="003ACEBB"/>
    <w:rsid w:val="003B6953"/>
    <w:rsid w:val="003C3F5B"/>
    <w:rsid w:val="003C545E"/>
    <w:rsid w:val="003C679B"/>
    <w:rsid w:val="003D2CDC"/>
    <w:rsid w:val="003D41EA"/>
    <w:rsid w:val="003D59B5"/>
    <w:rsid w:val="003D6A2E"/>
    <w:rsid w:val="003E033F"/>
    <w:rsid w:val="003E0481"/>
    <w:rsid w:val="003E0A99"/>
    <w:rsid w:val="003E15D2"/>
    <w:rsid w:val="003E176D"/>
    <w:rsid w:val="003E2894"/>
    <w:rsid w:val="003E5CD8"/>
    <w:rsid w:val="003E6747"/>
    <w:rsid w:val="003F0975"/>
    <w:rsid w:val="003F1163"/>
    <w:rsid w:val="003F26E1"/>
    <w:rsid w:val="003F450C"/>
    <w:rsid w:val="003F75D0"/>
    <w:rsid w:val="00401C38"/>
    <w:rsid w:val="00403F45"/>
    <w:rsid w:val="00405C80"/>
    <w:rsid w:val="00411406"/>
    <w:rsid w:val="00411B50"/>
    <w:rsid w:val="0041738C"/>
    <w:rsid w:val="00417B72"/>
    <w:rsid w:val="00423E48"/>
    <w:rsid w:val="00424884"/>
    <w:rsid w:val="00426281"/>
    <w:rsid w:val="00427D3E"/>
    <w:rsid w:val="00432D63"/>
    <w:rsid w:val="0043549C"/>
    <w:rsid w:val="0043554E"/>
    <w:rsid w:val="0043626B"/>
    <w:rsid w:val="00437101"/>
    <w:rsid w:val="004426E5"/>
    <w:rsid w:val="0044511A"/>
    <w:rsid w:val="0044558D"/>
    <w:rsid w:val="00445D04"/>
    <w:rsid w:val="00446BC7"/>
    <w:rsid w:val="00447B3E"/>
    <w:rsid w:val="004530F3"/>
    <w:rsid w:val="0045592E"/>
    <w:rsid w:val="00455CEE"/>
    <w:rsid w:val="00455E85"/>
    <w:rsid w:val="00457749"/>
    <w:rsid w:val="00461D57"/>
    <w:rsid w:val="004627D4"/>
    <w:rsid w:val="004629F9"/>
    <w:rsid w:val="00466B1D"/>
    <w:rsid w:val="00467F22"/>
    <w:rsid w:val="00470DED"/>
    <w:rsid w:val="004718E7"/>
    <w:rsid w:val="004731F0"/>
    <w:rsid w:val="00473E74"/>
    <w:rsid w:val="0047443A"/>
    <w:rsid w:val="004746CE"/>
    <w:rsid w:val="0047688B"/>
    <w:rsid w:val="004800E1"/>
    <w:rsid w:val="00481836"/>
    <w:rsid w:val="00483A35"/>
    <w:rsid w:val="0048709B"/>
    <w:rsid w:val="00487FDE"/>
    <w:rsid w:val="00490DC1"/>
    <w:rsid w:val="00491143"/>
    <w:rsid w:val="00492F80"/>
    <w:rsid w:val="004938C2"/>
    <w:rsid w:val="00496975"/>
    <w:rsid w:val="0049769C"/>
    <w:rsid w:val="004977AB"/>
    <w:rsid w:val="00497D69"/>
    <w:rsid w:val="004A5196"/>
    <w:rsid w:val="004A524A"/>
    <w:rsid w:val="004B04CD"/>
    <w:rsid w:val="004B13DA"/>
    <w:rsid w:val="004B209D"/>
    <w:rsid w:val="004B2BF7"/>
    <w:rsid w:val="004B6832"/>
    <w:rsid w:val="004C05C8"/>
    <w:rsid w:val="004C3192"/>
    <w:rsid w:val="004C7B94"/>
    <w:rsid w:val="004D2924"/>
    <w:rsid w:val="004D521C"/>
    <w:rsid w:val="004D5BCD"/>
    <w:rsid w:val="004D70FD"/>
    <w:rsid w:val="004E0FFA"/>
    <w:rsid w:val="004E69EA"/>
    <w:rsid w:val="004E6CB2"/>
    <w:rsid w:val="004E7D80"/>
    <w:rsid w:val="004F037B"/>
    <w:rsid w:val="004F1A48"/>
    <w:rsid w:val="004F2BD7"/>
    <w:rsid w:val="004F2F72"/>
    <w:rsid w:val="004F4142"/>
    <w:rsid w:val="00500054"/>
    <w:rsid w:val="0050107C"/>
    <w:rsid w:val="00501B6D"/>
    <w:rsid w:val="005052DC"/>
    <w:rsid w:val="00505950"/>
    <w:rsid w:val="0050614E"/>
    <w:rsid w:val="00506424"/>
    <w:rsid w:val="00506E5A"/>
    <w:rsid w:val="0050748D"/>
    <w:rsid w:val="0051078E"/>
    <w:rsid w:val="00510D64"/>
    <w:rsid w:val="0051194F"/>
    <w:rsid w:val="0051361A"/>
    <w:rsid w:val="00513BB2"/>
    <w:rsid w:val="00513CC3"/>
    <w:rsid w:val="005222F2"/>
    <w:rsid w:val="00523734"/>
    <w:rsid w:val="00523783"/>
    <w:rsid w:val="00524E41"/>
    <w:rsid w:val="00525336"/>
    <w:rsid w:val="00525A0D"/>
    <w:rsid w:val="00525A76"/>
    <w:rsid w:val="0053116A"/>
    <w:rsid w:val="0053251C"/>
    <w:rsid w:val="00536531"/>
    <w:rsid w:val="00540A8D"/>
    <w:rsid w:val="00541F26"/>
    <w:rsid w:val="00542865"/>
    <w:rsid w:val="00542D3C"/>
    <w:rsid w:val="00543083"/>
    <w:rsid w:val="0054338B"/>
    <w:rsid w:val="005447A6"/>
    <w:rsid w:val="00544970"/>
    <w:rsid w:val="00546A4A"/>
    <w:rsid w:val="00551335"/>
    <w:rsid w:val="005513A4"/>
    <w:rsid w:val="00552AB2"/>
    <w:rsid w:val="00553EEB"/>
    <w:rsid w:val="00554D7C"/>
    <w:rsid w:val="00555033"/>
    <w:rsid w:val="0055557E"/>
    <w:rsid w:val="00555649"/>
    <w:rsid w:val="00560665"/>
    <w:rsid w:val="00560883"/>
    <w:rsid w:val="00561470"/>
    <w:rsid w:val="00561D30"/>
    <w:rsid w:val="00561ED7"/>
    <w:rsid w:val="005623F0"/>
    <w:rsid w:val="00567CA6"/>
    <w:rsid w:val="00570ED1"/>
    <w:rsid w:val="00571846"/>
    <w:rsid w:val="0057474A"/>
    <w:rsid w:val="00574B42"/>
    <w:rsid w:val="005807A2"/>
    <w:rsid w:val="00580D58"/>
    <w:rsid w:val="005813F6"/>
    <w:rsid w:val="00581593"/>
    <w:rsid w:val="00582547"/>
    <w:rsid w:val="00582D87"/>
    <w:rsid w:val="00583EF0"/>
    <w:rsid w:val="00584D64"/>
    <w:rsid w:val="00586155"/>
    <w:rsid w:val="00591FC7"/>
    <w:rsid w:val="00592C89"/>
    <w:rsid w:val="00592EBB"/>
    <w:rsid w:val="005968D1"/>
    <w:rsid w:val="00596D05"/>
    <w:rsid w:val="00596EF8"/>
    <w:rsid w:val="00597276"/>
    <w:rsid w:val="005A341D"/>
    <w:rsid w:val="005A61D1"/>
    <w:rsid w:val="005A6A23"/>
    <w:rsid w:val="005A6EFB"/>
    <w:rsid w:val="005A9D0F"/>
    <w:rsid w:val="005B4F95"/>
    <w:rsid w:val="005B707E"/>
    <w:rsid w:val="005C07FD"/>
    <w:rsid w:val="005C2B9E"/>
    <w:rsid w:val="005C4BD2"/>
    <w:rsid w:val="005C7AE9"/>
    <w:rsid w:val="005D0072"/>
    <w:rsid w:val="005D0C12"/>
    <w:rsid w:val="005D3050"/>
    <w:rsid w:val="005E0A3C"/>
    <w:rsid w:val="005E14BE"/>
    <w:rsid w:val="005E4AB4"/>
    <w:rsid w:val="005E58A6"/>
    <w:rsid w:val="005E5FCF"/>
    <w:rsid w:val="005E7FB6"/>
    <w:rsid w:val="005F206B"/>
    <w:rsid w:val="005F79BB"/>
    <w:rsid w:val="005F7F3C"/>
    <w:rsid w:val="00600971"/>
    <w:rsid w:val="006020A5"/>
    <w:rsid w:val="006026B4"/>
    <w:rsid w:val="0060279F"/>
    <w:rsid w:val="0060552E"/>
    <w:rsid w:val="006055A1"/>
    <w:rsid w:val="006070D3"/>
    <w:rsid w:val="00610094"/>
    <w:rsid w:val="00610950"/>
    <w:rsid w:val="00612839"/>
    <w:rsid w:val="00613D7F"/>
    <w:rsid w:val="006140FC"/>
    <w:rsid w:val="00616693"/>
    <w:rsid w:val="006342CA"/>
    <w:rsid w:val="00634F31"/>
    <w:rsid w:val="00636B3A"/>
    <w:rsid w:val="00636B59"/>
    <w:rsid w:val="00636E0F"/>
    <w:rsid w:val="00642143"/>
    <w:rsid w:val="00642FFB"/>
    <w:rsid w:val="00644066"/>
    <w:rsid w:val="00645901"/>
    <w:rsid w:val="00652004"/>
    <w:rsid w:val="006521BC"/>
    <w:rsid w:val="00653073"/>
    <w:rsid w:val="0065330D"/>
    <w:rsid w:val="006548E0"/>
    <w:rsid w:val="00654939"/>
    <w:rsid w:val="0065533F"/>
    <w:rsid w:val="00655586"/>
    <w:rsid w:val="00663B83"/>
    <w:rsid w:val="0066402B"/>
    <w:rsid w:val="00664E5F"/>
    <w:rsid w:val="00666093"/>
    <w:rsid w:val="00666196"/>
    <w:rsid w:val="00667D56"/>
    <w:rsid w:val="00672B19"/>
    <w:rsid w:val="00675E34"/>
    <w:rsid w:val="006779E1"/>
    <w:rsid w:val="006809A7"/>
    <w:rsid w:val="00682600"/>
    <w:rsid w:val="006834DD"/>
    <w:rsid w:val="00683C52"/>
    <w:rsid w:val="00687916"/>
    <w:rsid w:val="0069015B"/>
    <w:rsid w:val="00690637"/>
    <w:rsid w:val="00690D91"/>
    <w:rsid w:val="00692056"/>
    <w:rsid w:val="00692BB6"/>
    <w:rsid w:val="00694D6D"/>
    <w:rsid w:val="006954EC"/>
    <w:rsid w:val="006A1AB7"/>
    <w:rsid w:val="006A1C5B"/>
    <w:rsid w:val="006A482A"/>
    <w:rsid w:val="006B0D6A"/>
    <w:rsid w:val="006B2610"/>
    <w:rsid w:val="006B2B73"/>
    <w:rsid w:val="006B2D46"/>
    <w:rsid w:val="006B3824"/>
    <w:rsid w:val="006B50D2"/>
    <w:rsid w:val="006B694A"/>
    <w:rsid w:val="006C2477"/>
    <w:rsid w:val="006C3D99"/>
    <w:rsid w:val="006D1507"/>
    <w:rsid w:val="006D182D"/>
    <w:rsid w:val="006D5D2C"/>
    <w:rsid w:val="006E0978"/>
    <w:rsid w:val="006E1083"/>
    <w:rsid w:val="006E1F70"/>
    <w:rsid w:val="006E214B"/>
    <w:rsid w:val="006E6D20"/>
    <w:rsid w:val="006E7B87"/>
    <w:rsid w:val="006F1581"/>
    <w:rsid w:val="006F281A"/>
    <w:rsid w:val="006F3D3F"/>
    <w:rsid w:val="006F4572"/>
    <w:rsid w:val="006F7623"/>
    <w:rsid w:val="006F7DE5"/>
    <w:rsid w:val="007018C4"/>
    <w:rsid w:val="007033BE"/>
    <w:rsid w:val="00704CB0"/>
    <w:rsid w:val="00705CCC"/>
    <w:rsid w:val="00707B70"/>
    <w:rsid w:val="007152A3"/>
    <w:rsid w:val="00720349"/>
    <w:rsid w:val="007217F4"/>
    <w:rsid w:val="00724C8A"/>
    <w:rsid w:val="007302A9"/>
    <w:rsid w:val="00732A3E"/>
    <w:rsid w:val="00732FA2"/>
    <w:rsid w:val="0073432F"/>
    <w:rsid w:val="007414ED"/>
    <w:rsid w:val="007432C9"/>
    <w:rsid w:val="0074630B"/>
    <w:rsid w:val="007509EA"/>
    <w:rsid w:val="00750A45"/>
    <w:rsid w:val="00754E53"/>
    <w:rsid w:val="00760982"/>
    <w:rsid w:val="0076152D"/>
    <w:rsid w:val="00765163"/>
    <w:rsid w:val="007655AA"/>
    <w:rsid w:val="0076574B"/>
    <w:rsid w:val="00765D44"/>
    <w:rsid w:val="007661AF"/>
    <w:rsid w:val="007669C6"/>
    <w:rsid w:val="0077074B"/>
    <w:rsid w:val="0077193E"/>
    <w:rsid w:val="00772B29"/>
    <w:rsid w:val="007769A8"/>
    <w:rsid w:val="0078207D"/>
    <w:rsid w:val="0078481B"/>
    <w:rsid w:val="00785D17"/>
    <w:rsid w:val="007949C0"/>
    <w:rsid w:val="00795B45"/>
    <w:rsid w:val="0079647A"/>
    <w:rsid w:val="007A0436"/>
    <w:rsid w:val="007A2CDE"/>
    <w:rsid w:val="007A511C"/>
    <w:rsid w:val="007A648F"/>
    <w:rsid w:val="007A7891"/>
    <w:rsid w:val="007B09B3"/>
    <w:rsid w:val="007B1F81"/>
    <w:rsid w:val="007B22A7"/>
    <w:rsid w:val="007B2D7D"/>
    <w:rsid w:val="007B3532"/>
    <w:rsid w:val="007B3F64"/>
    <w:rsid w:val="007B518C"/>
    <w:rsid w:val="007B5D4D"/>
    <w:rsid w:val="007C0F89"/>
    <w:rsid w:val="007C3B71"/>
    <w:rsid w:val="007C437A"/>
    <w:rsid w:val="007C53FB"/>
    <w:rsid w:val="007C61EC"/>
    <w:rsid w:val="007D1ABE"/>
    <w:rsid w:val="007D22A1"/>
    <w:rsid w:val="007E255F"/>
    <w:rsid w:val="007E2AA9"/>
    <w:rsid w:val="007E3FCE"/>
    <w:rsid w:val="007E5206"/>
    <w:rsid w:val="007E69B9"/>
    <w:rsid w:val="007F24CE"/>
    <w:rsid w:val="007F3A45"/>
    <w:rsid w:val="007F63F1"/>
    <w:rsid w:val="007F691D"/>
    <w:rsid w:val="008038E2"/>
    <w:rsid w:val="00805805"/>
    <w:rsid w:val="008062BC"/>
    <w:rsid w:val="0080794C"/>
    <w:rsid w:val="00812509"/>
    <w:rsid w:val="00813F73"/>
    <w:rsid w:val="0081566B"/>
    <w:rsid w:val="00816219"/>
    <w:rsid w:val="00816E49"/>
    <w:rsid w:val="00816E96"/>
    <w:rsid w:val="008200F0"/>
    <w:rsid w:val="008205EF"/>
    <w:rsid w:val="00820862"/>
    <w:rsid w:val="008227E9"/>
    <w:rsid w:val="00823228"/>
    <w:rsid w:val="00823B7B"/>
    <w:rsid w:val="00823BCA"/>
    <w:rsid w:val="008242D9"/>
    <w:rsid w:val="008255D2"/>
    <w:rsid w:val="008265A5"/>
    <w:rsid w:val="00826A53"/>
    <w:rsid w:val="00826E17"/>
    <w:rsid w:val="0082708D"/>
    <w:rsid w:val="008276FE"/>
    <w:rsid w:val="00827757"/>
    <w:rsid w:val="00830FF6"/>
    <w:rsid w:val="008348F3"/>
    <w:rsid w:val="00835C3F"/>
    <w:rsid w:val="008426FF"/>
    <w:rsid w:val="00844DE5"/>
    <w:rsid w:val="00845F6D"/>
    <w:rsid w:val="008461F4"/>
    <w:rsid w:val="008477D5"/>
    <w:rsid w:val="00850A5A"/>
    <w:rsid w:val="00850D2C"/>
    <w:rsid w:val="00851288"/>
    <w:rsid w:val="008515D1"/>
    <w:rsid w:val="0085211E"/>
    <w:rsid w:val="00852A54"/>
    <w:rsid w:val="00853A54"/>
    <w:rsid w:val="0085412B"/>
    <w:rsid w:val="00854DA5"/>
    <w:rsid w:val="00864DD5"/>
    <w:rsid w:val="00865C3C"/>
    <w:rsid w:val="0086747A"/>
    <w:rsid w:val="00870086"/>
    <w:rsid w:val="0087208B"/>
    <w:rsid w:val="00872DB9"/>
    <w:rsid w:val="008731A1"/>
    <w:rsid w:val="008744EB"/>
    <w:rsid w:val="0087554E"/>
    <w:rsid w:val="0087700D"/>
    <w:rsid w:val="00880023"/>
    <w:rsid w:val="00882502"/>
    <w:rsid w:val="00882F35"/>
    <w:rsid w:val="0088320C"/>
    <w:rsid w:val="00883D4E"/>
    <w:rsid w:val="00892407"/>
    <w:rsid w:val="00893326"/>
    <w:rsid w:val="00894851"/>
    <w:rsid w:val="0089489A"/>
    <w:rsid w:val="008A13A2"/>
    <w:rsid w:val="008A3446"/>
    <w:rsid w:val="008A5A77"/>
    <w:rsid w:val="008A6419"/>
    <w:rsid w:val="008A7507"/>
    <w:rsid w:val="008B0854"/>
    <w:rsid w:val="008B2F61"/>
    <w:rsid w:val="008B4F9E"/>
    <w:rsid w:val="008B5BDE"/>
    <w:rsid w:val="008B76E8"/>
    <w:rsid w:val="008B7BC8"/>
    <w:rsid w:val="008B7D71"/>
    <w:rsid w:val="008C06BA"/>
    <w:rsid w:val="008C3D02"/>
    <w:rsid w:val="008C44A3"/>
    <w:rsid w:val="008C467F"/>
    <w:rsid w:val="008C5C7E"/>
    <w:rsid w:val="008C650F"/>
    <w:rsid w:val="008D1F5A"/>
    <w:rsid w:val="008D6C14"/>
    <w:rsid w:val="008E2788"/>
    <w:rsid w:val="008E3A27"/>
    <w:rsid w:val="008E4EA4"/>
    <w:rsid w:val="008E5BB6"/>
    <w:rsid w:val="008F1AA1"/>
    <w:rsid w:val="008F40C0"/>
    <w:rsid w:val="008F64CE"/>
    <w:rsid w:val="008F78E2"/>
    <w:rsid w:val="0090058C"/>
    <w:rsid w:val="00900B7A"/>
    <w:rsid w:val="00900F03"/>
    <w:rsid w:val="009019A9"/>
    <w:rsid w:val="00901E18"/>
    <w:rsid w:val="0090214C"/>
    <w:rsid w:val="009029AB"/>
    <w:rsid w:val="00903362"/>
    <w:rsid w:val="009040A9"/>
    <w:rsid w:val="009044D7"/>
    <w:rsid w:val="00904C36"/>
    <w:rsid w:val="00910B5F"/>
    <w:rsid w:val="00911901"/>
    <w:rsid w:val="00911BF1"/>
    <w:rsid w:val="00911C24"/>
    <w:rsid w:val="00913107"/>
    <w:rsid w:val="009179D1"/>
    <w:rsid w:val="009226C0"/>
    <w:rsid w:val="009226CD"/>
    <w:rsid w:val="00924AE6"/>
    <w:rsid w:val="00926390"/>
    <w:rsid w:val="0093169F"/>
    <w:rsid w:val="009351D6"/>
    <w:rsid w:val="009354AB"/>
    <w:rsid w:val="009354BA"/>
    <w:rsid w:val="00935F07"/>
    <w:rsid w:val="00936BFB"/>
    <w:rsid w:val="00940E0D"/>
    <w:rsid w:val="009442E9"/>
    <w:rsid w:val="00944CCA"/>
    <w:rsid w:val="009471BB"/>
    <w:rsid w:val="009474FF"/>
    <w:rsid w:val="00947A4A"/>
    <w:rsid w:val="00952643"/>
    <w:rsid w:val="00952D69"/>
    <w:rsid w:val="009535BE"/>
    <w:rsid w:val="00953717"/>
    <w:rsid w:val="00953AFC"/>
    <w:rsid w:val="00954C4F"/>
    <w:rsid w:val="009572F9"/>
    <w:rsid w:val="00957CEC"/>
    <w:rsid w:val="0096225E"/>
    <w:rsid w:val="009646D1"/>
    <w:rsid w:val="00965A38"/>
    <w:rsid w:val="0097100C"/>
    <w:rsid w:val="00973288"/>
    <w:rsid w:val="00973EB7"/>
    <w:rsid w:val="00974094"/>
    <w:rsid w:val="0097556B"/>
    <w:rsid w:val="009806E1"/>
    <w:rsid w:val="00981104"/>
    <w:rsid w:val="0098151D"/>
    <w:rsid w:val="00981550"/>
    <w:rsid w:val="009823B6"/>
    <w:rsid w:val="00984741"/>
    <w:rsid w:val="00985FF7"/>
    <w:rsid w:val="00987237"/>
    <w:rsid w:val="009904F2"/>
    <w:rsid w:val="00990F81"/>
    <w:rsid w:val="009947EA"/>
    <w:rsid w:val="009949CA"/>
    <w:rsid w:val="00995EE8"/>
    <w:rsid w:val="009967C7"/>
    <w:rsid w:val="00996C3F"/>
    <w:rsid w:val="00996ED1"/>
    <w:rsid w:val="009970E1"/>
    <w:rsid w:val="009979FE"/>
    <w:rsid w:val="009A0E29"/>
    <w:rsid w:val="009A2B19"/>
    <w:rsid w:val="009A3190"/>
    <w:rsid w:val="009A3431"/>
    <w:rsid w:val="009A75DA"/>
    <w:rsid w:val="009B4555"/>
    <w:rsid w:val="009C1560"/>
    <w:rsid w:val="009C728F"/>
    <w:rsid w:val="009C75D9"/>
    <w:rsid w:val="009D27C8"/>
    <w:rsid w:val="009D2D81"/>
    <w:rsid w:val="009D4CC8"/>
    <w:rsid w:val="009D7A44"/>
    <w:rsid w:val="009E356D"/>
    <w:rsid w:val="009E38EF"/>
    <w:rsid w:val="009E572C"/>
    <w:rsid w:val="009E7A03"/>
    <w:rsid w:val="009F3D5A"/>
    <w:rsid w:val="009F5005"/>
    <w:rsid w:val="009F521B"/>
    <w:rsid w:val="009F6AF3"/>
    <w:rsid w:val="00A06581"/>
    <w:rsid w:val="00A07477"/>
    <w:rsid w:val="00A07614"/>
    <w:rsid w:val="00A1074D"/>
    <w:rsid w:val="00A1149E"/>
    <w:rsid w:val="00A127F1"/>
    <w:rsid w:val="00A1362C"/>
    <w:rsid w:val="00A15292"/>
    <w:rsid w:val="00A157C3"/>
    <w:rsid w:val="00A16B42"/>
    <w:rsid w:val="00A3113D"/>
    <w:rsid w:val="00A32248"/>
    <w:rsid w:val="00A32AE3"/>
    <w:rsid w:val="00A35875"/>
    <w:rsid w:val="00A37E54"/>
    <w:rsid w:val="00A44AFE"/>
    <w:rsid w:val="00A45A63"/>
    <w:rsid w:val="00A51DDC"/>
    <w:rsid w:val="00A529DF"/>
    <w:rsid w:val="00A53131"/>
    <w:rsid w:val="00A532A2"/>
    <w:rsid w:val="00A54AE5"/>
    <w:rsid w:val="00A57AFB"/>
    <w:rsid w:val="00A60428"/>
    <w:rsid w:val="00A643DF"/>
    <w:rsid w:val="00A65890"/>
    <w:rsid w:val="00A65E0E"/>
    <w:rsid w:val="00A66692"/>
    <w:rsid w:val="00A7016E"/>
    <w:rsid w:val="00A70E06"/>
    <w:rsid w:val="00A7227C"/>
    <w:rsid w:val="00A726CA"/>
    <w:rsid w:val="00A74035"/>
    <w:rsid w:val="00A74E83"/>
    <w:rsid w:val="00A753A9"/>
    <w:rsid w:val="00A76E7A"/>
    <w:rsid w:val="00A84486"/>
    <w:rsid w:val="00A87B05"/>
    <w:rsid w:val="00A87F63"/>
    <w:rsid w:val="00A91194"/>
    <w:rsid w:val="00A95ACE"/>
    <w:rsid w:val="00A96BB7"/>
    <w:rsid w:val="00AA2A31"/>
    <w:rsid w:val="00AA2B32"/>
    <w:rsid w:val="00AA2CC9"/>
    <w:rsid w:val="00AA3FC1"/>
    <w:rsid w:val="00AA4DBC"/>
    <w:rsid w:val="00AA6D6B"/>
    <w:rsid w:val="00AB0D58"/>
    <w:rsid w:val="00AB1724"/>
    <w:rsid w:val="00AB2221"/>
    <w:rsid w:val="00AB419F"/>
    <w:rsid w:val="00AC0561"/>
    <w:rsid w:val="00AC30FA"/>
    <w:rsid w:val="00AC57CA"/>
    <w:rsid w:val="00AD1BD3"/>
    <w:rsid w:val="00AD3971"/>
    <w:rsid w:val="00AD41B8"/>
    <w:rsid w:val="00AD42E2"/>
    <w:rsid w:val="00AD4CC9"/>
    <w:rsid w:val="00AD6582"/>
    <w:rsid w:val="00AD69FB"/>
    <w:rsid w:val="00AD72E6"/>
    <w:rsid w:val="00AD7E74"/>
    <w:rsid w:val="00AE06BD"/>
    <w:rsid w:val="00AE0EBC"/>
    <w:rsid w:val="00AE2F67"/>
    <w:rsid w:val="00AE457C"/>
    <w:rsid w:val="00AE4FB7"/>
    <w:rsid w:val="00AE4FBA"/>
    <w:rsid w:val="00AF2BB5"/>
    <w:rsid w:val="00AF390B"/>
    <w:rsid w:val="00AF3B9B"/>
    <w:rsid w:val="00AF43B3"/>
    <w:rsid w:val="00AF5591"/>
    <w:rsid w:val="00AF6239"/>
    <w:rsid w:val="00AF7BAC"/>
    <w:rsid w:val="00AF7FB4"/>
    <w:rsid w:val="00B00E57"/>
    <w:rsid w:val="00B0298F"/>
    <w:rsid w:val="00B034AF"/>
    <w:rsid w:val="00B069DD"/>
    <w:rsid w:val="00B15635"/>
    <w:rsid w:val="00B2217E"/>
    <w:rsid w:val="00B24A16"/>
    <w:rsid w:val="00B2698E"/>
    <w:rsid w:val="00B27618"/>
    <w:rsid w:val="00B27860"/>
    <w:rsid w:val="00B3012B"/>
    <w:rsid w:val="00B31971"/>
    <w:rsid w:val="00B33E34"/>
    <w:rsid w:val="00B35BF2"/>
    <w:rsid w:val="00B42379"/>
    <w:rsid w:val="00B42952"/>
    <w:rsid w:val="00B42EDF"/>
    <w:rsid w:val="00B43604"/>
    <w:rsid w:val="00B52FBD"/>
    <w:rsid w:val="00B60083"/>
    <w:rsid w:val="00B62413"/>
    <w:rsid w:val="00B650F7"/>
    <w:rsid w:val="00B65DEC"/>
    <w:rsid w:val="00B66629"/>
    <w:rsid w:val="00B66841"/>
    <w:rsid w:val="00B706F7"/>
    <w:rsid w:val="00B7104A"/>
    <w:rsid w:val="00B73766"/>
    <w:rsid w:val="00B75167"/>
    <w:rsid w:val="00B753E0"/>
    <w:rsid w:val="00B76936"/>
    <w:rsid w:val="00B76D9F"/>
    <w:rsid w:val="00B80414"/>
    <w:rsid w:val="00B8050A"/>
    <w:rsid w:val="00B80B64"/>
    <w:rsid w:val="00B80BCD"/>
    <w:rsid w:val="00B80FEC"/>
    <w:rsid w:val="00B823DB"/>
    <w:rsid w:val="00B84A2F"/>
    <w:rsid w:val="00B85D9B"/>
    <w:rsid w:val="00B90742"/>
    <w:rsid w:val="00B92833"/>
    <w:rsid w:val="00B929D0"/>
    <w:rsid w:val="00B94ADC"/>
    <w:rsid w:val="00B96234"/>
    <w:rsid w:val="00B96891"/>
    <w:rsid w:val="00B974ED"/>
    <w:rsid w:val="00BA0B18"/>
    <w:rsid w:val="00BA24B2"/>
    <w:rsid w:val="00BA3420"/>
    <w:rsid w:val="00BA7B81"/>
    <w:rsid w:val="00BB024C"/>
    <w:rsid w:val="00BB1993"/>
    <w:rsid w:val="00BB2B09"/>
    <w:rsid w:val="00BB3259"/>
    <w:rsid w:val="00BB3C87"/>
    <w:rsid w:val="00BB586A"/>
    <w:rsid w:val="00BB6DC4"/>
    <w:rsid w:val="00BB7F18"/>
    <w:rsid w:val="00BC41B4"/>
    <w:rsid w:val="00BC610B"/>
    <w:rsid w:val="00BD0B2A"/>
    <w:rsid w:val="00BD23BC"/>
    <w:rsid w:val="00BD2F6F"/>
    <w:rsid w:val="00BD5401"/>
    <w:rsid w:val="00BD69C2"/>
    <w:rsid w:val="00BD6ACB"/>
    <w:rsid w:val="00BD7056"/>
    <w:rsid w:val="00BD782C"/>
    <w:rsid w:val="00BE0BF1"/>
    <w:rsid w:val="00BE1248"/>
    <w:rsid w:val="00BE1904"/>
    <w:rsid w:val="00BE2328"/>
    <w:rsid w:val="00BE3241"/>
    <w:rsid w:val="00BE3ACB"/>
    <w:rsid w:val="00BE3BD6"/>
    <w:rsid w:val="00BE5F62"/>
    <w:rsid w:val="00BF4276"/>
    <w:rsid w:val="00BF6F5A"/>
    <w:rsid w:val="00C002C3"/>
    <w:rsid w:val="00C018AB"/>
    <w:rsid w:val="00C02932"/>
    <w:rsid w:val="00C03167"/>
    <w:rsid w:val="00C10743"/>
    <w:rsid w:val="00C110A4"/>
    <w:rsid w:val="00C12979"/>
    <w:rsid w:val="00C15387"/>
    <w:rsid w:val="00C1577E"/>
    <w:rsid w:val="00C16059"/>
    <w:rsid w:val="00C1623E"/>
    <w:rsid w:val="00C16E4A"/>
    <w:rsid w:val="00C22D79"/>
    <w:rsid w:val="00C233DD"/>
    <w:rsid w:val="00C23871"/>
    <w:rsid w:val="00C25597"/>
    <w:rsid w:val="00C31C57"/>
    <w:rsid w:val="00C343E5"/>
    <w:rsid w:val="00C359C7"/>
    <w:rsid w:val="00C35BA6"/>
    <w:rsid w:val="00C36789"/>
    <w:rsid w:val="00C371DB"/>
    <w:rsid w:val="00C40CCE"/>
    <w:rsid w:val="00C41639"/>
    <w:rsid w:val="00C42861"/>
    <w:rsid w:val="00C44A14"/>
    <w:rsid w:val="00C46098"/>
    <w:rsid w:val="00C46AD7"/>
    <w:rsid w:val="00C47E9A"/>
    <w:rsid w:val="00C508AB"/>
    <w:rsid w:val="00C508DD"/>
    <w:rsid w:val="00C51484"/>
    <w:rsid w:val="00C5566E"/>
    <w:rsid w:val="00C557D6"/>
    <w:rsid w:val="00C614E7"/>
    <w:rsid w:val="00C6369C"/>
    <w:rsid w:val="00C65EF2"/>
    <w:rsid w:val="00C673E3"/>
    <w:rsid w:val="00C7152D"/>
    <w:rsid w:val="00C71AE6"/>
    <w:rsid w:val="00C727AC"/>
    <w:rsid w:val="00C72DBE"/>
    <w:rsid w:val="00C75C8A"/>
    <w:rsid w:val="00C82450"/>
    <w:rsid w:val="00C86E3F"/>
    <w:rsid w:val="00C93FD0"/>
    <w:rsid w:val="00C95754"/>
    <w:rsid w:val="00CA0D23"/>
    <w:rsid w:val="00CA2193"/>
    <w:rsid w:val="00CA4269"/>
    <w:rsid w:val="00CA5C7A"/>
    <w:rsid w:val="00CA644E"/>
    <w:rsid w:val="00CB138C"/>
    <w:rsid w:val="00CB2041"/>
    <w:rsid w:val="00CB237C"/>
    <w:rsid w:val="00CB3BAF"/>
    <w:rsid w:val="00CB5023"/>
    <w:rsid w:val="00CB51D4"/>
    <w:rsid w:val="00CB5992"/>
    <w:rsid w:val="00CB77BE"/>
    <w:rsid w:val="00CC0B8E"/>
    <w:rsid w:val="00CC24F9"/>
    <w:rsid w:val="00CC27EC"/>
    <w:rsid w:val="00CC4A83"/>
    <w:rsid w:val="00CC5F14"/>
    <w:rsid w:val="00CC695E"/>
    <w:rsid w:val="00CC7A6D"/>
    <w:rsid w:val="00CD1A40"/>
    <w:rsid w:val="00CD228F"/>
    <w:rsid w:val="00CD284A"/>
    <w:rsid w:val="00CD375D"/>
    <w:rsid w:val="00CD3A9C"/>
    <w:rsid w:val="00CD3EB3"/>
    <w:rsid w:val="00CD416E"/>
    <w:rsid w:val="00CD4A74"/>
    <w:rsid w:val="00CD6C1C"/>
    <w:rsid w:val="00CE2D30"/>
    <w:rsid w:val="00CE67AB"/>
    <w:rsid w:val="00CE685E"/>
    <w:rsid w:val="00CE6BBB"/>
    <w:rsid w:val="00CE7E5A"/>
    <w:rsid w:val="00CF3AD7"/>
    <w:rsid w:val="00CF40DB"/>
    <w:rsid w:val="00CF47EF"/>
    <w:rsid w:val="00CF49AF"/>
    <w:rsid w:val="00CF541B"/>
    <w:rsid w:val="00D00FB1"/>
    <w:rsid w:val="00D0104B"/>
    <w:rsid w:val="00D010FA"/>
    <w:rsid w:val="00D01239"/>
    <w:rsid w:val="00D01809"/>
    <w:rsid w:val="00D0332B"/>
    <w:rsid w:val="00D03A4D"/>
    <w:rsid w:val="00D03FF4"/>
    <w:rsid w:val="00D05405"/>
    <w:rsid w:val="00D07DB6"/>
    <w:rsid w:val="00D11658"/>
    <w:rsid w:val="00D12BBB"/>
    <w:rsid w:val="00D14D18"/>
    <w:rsid w:val="00D15285"/>
    <w:rsid w:val="00D163C4"/>
    <w:rsid w:val="00D20244"/>
    <w:rsid w:val="00D20428"/>
    <w:rsid w:val="00D20AEC"/>
    <w:rsid w:val="00D21F12"/>
    <w:rsid w:val="00D2227E"/>
    <w:rsid w:val="00D340C5"/>
    <w:rsid w:val="00D3463B"/>
    <w:rsid w:val="00D351B0"/>
    <w:rsid w:val="00D41D46"/>
    <w:rsid w:val="00D46B0D"/>
    <w:rsid w:val="00D47206"/>
    <w:rsid w:val="00D51EB6"/>
    <w:rsid w:val="00D55057"/>
    <w:rsid w:val="00D5545A"/>
    <w:rsid w:val="00D57DF7"/>
    <w:rsid w:val="00D63F17"/>
    <w:rsid w:val="00D641D8"/>
    <w:rsid w:val="00D64521"/>
    <w:rsid w:val="00D6509F"/>
    <w:rsid w:val="00D7098B"/>
    <w:rsid w:val="00D7331F"/>
    <w:rsid w:val="00D75017"/>
    <w:rsid w:val="00D7630E"/>
    <w:rsid w:val="00D907C2"/>
    <w:rsid w:val="00D90D43"/>
    <w:rsid w:val="00D90D8C"/>
    <w:rsid w:val="00D913E6"/>
    <w:rsid w:val="00D92D56"/>
    <w:rsid w:val="00D935F0"/>
    <w:rsid w:val="00D94169"/>
    <w:rsid w:val="00D979B2"/>
    <w:rsid w:val="00DA130E"/>
    <w:rsid w:val="00DA1DB6"/>
    <w:rsid w:val="00DA3872"/>
    <w:rsid w:val="00DA50CB"/>
    <w:rsid w:val="00DB0FC0"/>
    <w:rsid w:val="00DB117D"/>
    <w:rsid w:val="00DB30A6"/>
    <w:rsid w:val="00DB450B"/>
    <w:rsid w:val="00DB6337"/>
    <w:rsid w:val="00DB6991"/>
    <w:rsid w:val="00DB69E5"/>
    <w:rsid w:val="00DB6B36"/>
    <w:rsid w:val="00DB6D6F"/>
    <w:rsid w:val="00DC003F"/>
    <w:rsid w:val="00DC2128"/>
    <w:rsid w:val="00DC40B9"/>
    <w:rsid w:val="00DC53EC"/>
    <w:rsid w:val="00DC57BE"/>
    <w:rsid w:val="00DD0CFA"/>
    <w:rsid w:val="00DD1B70"/>
    <w:rsid w:val="00DD1FF5"/>
    <w:rsid w:val="00DD3609"/>
    <w:rsid w:val="00DD5AB0"/>
    <w:rsid w:val="00DD6D2A"/>
    <w:rsid w:val="00DD6DA7"/>
    <w:rsid w:val="00DE0009"/>
    <w:rsid w:val="00DE2A9B"/>
    <w:rsid w:val="00DE4979"/>
    <w:rsid w:val="00DE4EA7"/>
    <w:rsid w:val="00DE56A3"/>
    <w:rsid w:val="00DE5AF3"/>
    <w:rsid w:val="00DE6636"/>
    <w:rsid w:val="00DF0924"/>
    <w:rsid w:val="00DF1B21"/>
    <w:rsid w:val="00DF29F0"/>
    <w:rsid w:val="00DF3794"/>
    <w:rsid w:val="00DF6202"/>
    <w:rsid w:val="00DF6BAE"/>
    <w:rsid w:val="00DF6DF6"/>
    <w:rsid w:val="00DF6E92"/>
    <w:rsid w:val="00DF7AA3"/>
    <w:rsid w:val="00E013DD"/>
    <w:rsid w:val="00E016F7"/>
    <w:rsid w:val="00E05C0A"/>
    <w:rsid w:val="00E0662B"/>
    <w:rsid w:val="00E068B4"/>
    <w:rsid w:val="00E13EBC"/>
    <w:rsid w:val="00E15D6E"/>
    <w:rsid w:val="00E17125"/>
    <w:rsid w:val="00E1726A"/>
    <w:rsid w:val="00E21560"/>
    <w:rsid w:val="00E21922"/>
    <w:rsid w:val="00E21C75"/>
    <w:rsid w:val="00E22799"/>
    <w:rsid w:val="00E22EC6"/>
    <w:rsid w:val="00E2331A"/>
    <w:rsid w:val="00E24E3E"/>
    <w:rsid w:val="00E27DA6"/>
    <w:rsid w:val="00E30573"/>
    <w:rsid w:val="00E325FC"/>
    <w:rsid w:val="00E33846"/>
    <w:rsid w:val="00E35DED"/>
    <w:rsid w:val="00E36B99"/>
    <w:rsid w:val="00E37102"/>
    <w:rsid w:val="00E3770F"/>
    <w:rsid w:val="00E41321"/>
    <w:rsid w:val="00E41685"/>
    <w:rsid w:val="00E419D4"/>
    <w:rsid w:val="00E475C3"/>
    <w:rsid w:val="00E50A28"/>
    <w:rsid w:val="00E57B8B"/>
    <w:rsid w:val="00E57DE8"/>
    <w:rsid w:val="00E601D9"/>
    <w:rsid w:val="00E633B3"/>
    <w:rsid w:val="00E63E15"/>
    <w:rsid w:val="00E64FD8"/>
    <w:rsid w:val="00E713AF"/>
    <w:rsid w:val="00E71804"/>
    <w:rsid w:val="00E72E38"/>
    <w:rsid w:val="00E733E0"/>
    <w:rsid w:val="00E74295"/>
    <w:rsid w:val="00E74F16"/>
    <w:rsid w:val="00E75770"/>
    <w:rsid w:val="00E7584D"/>
    <w:rsid w:val="00E75C19"/>
    <w:rsid w:val="00E76DF2"/>
    <w:rsid w:val="00E76E75"/>
    <w:rsid w:val="00E77880"/>
    <w:rsid w:val="00E805D4"/>
    <w:rsid w:val="00E810F4"/>
    <w:rsid w:val="00E81FFD"/>
    <w:rsid w:val="00E821B8"/>
    <w:rsid w:val="00E84E89"/>
    <w:rsid w:val="00E8503B"/>
    <w:rsid w:val="00E852DD"/>
    <w:rsid w:val="00E9022E"/>
    <w:rsid w:val="00E91365"/>
    <w:rsid w:val="00E919B5"/>
    <w:rsid w:val="00E91DA1"/>
    <w:rsid w:val="00E936A5"/>
    <w:rsid w:val="00E938FC"/>
    <w:rsid w:val="00E93C8F"/>
    <w:rsid w:val="00E956D6"/>
    <w:rsid w:val="00EA058D"/>
    <w:rsid w:val="00EA100B"/>
    <w:rsid w:val="00EA17DB"/>
    <w:rsid w:val="00EA3BCB"/>
    <w:rsid w:val="00EA533D"/>
    <w:rsid w:val="00EA5F82"/>
    <w:rsid w:val="00EB0845"/>
    <w:rsid w:val="00EB2A5E"/>
    <w:rsid w:val="00EB4408"/>
    <w:rsid w:val="00EB6C64"/>
    <w:rsid w:val="00EC0288"/>
    <w:rsid w:val="00EC03C5"/>
    <w:rsid w:val="00EC34A4"/>
    <w:rsid w:val="00EC3EAE"/>
    <w:rsid w:val="00EC51E4"/>
    <w:rsid w:val="00EC5F74"/>
    <w:rsid w:val="00ED35D8"/>
    <w:rsid w:val="00ED4590"/>
    <w:rsid w:val="00ED5758"/>
    <w:rsid w:val="00ED5961"/>
    <w:rsid w:val="00EE1748"/>
    <w:rsid w:val="00EE22C1"/>
    <w:rsid w:val="00EE2C5A"/>
    <w:rsid w:val="00EE5011"/>
    <w:rsid w:val="00EE60E1"/>
    <w:rsid w:val="00EE7179"/>
    <w:rsid w:val="00EF19E5"/>
    <w:rsid w:val="00EF36D9"/>
    <w:rsid w:val="00EF56E9"/>
    <w:rsid w:val="00EF5DA2"/>
    <w:rsid w:val="00EF5EE2"/>
    <w:rsid w:val="00EF633D"/>
    <w:rsid w:val="00EF7B85"/>
    <w:rsid w:val="00F01916"/>
    <w:rsid w:val="00F0268F"/>
    <w:rsid w:val="00F0490A"/>
    <w:rsid w:val="00F05868"/>
    <w:rsid w:val="00F06535"/>
    <w:rsid w:val="00F06C81"/>
    <w:rsid w:val="00F07DED"/>
    <w:rsid w:val="00F116E6"/>
    <w:rsid w:val="00F1202A"/>
    <w:rsid w:val="00F12099"/>
    <w:rsid w:val="00F12B1B"/>
    <w:rsid w:val="00F149D9"/>
    <w:rsid w:val="00F17C01"/>
    <w:rsid w:val="00F24C94"/>
    <w:rsid w:val="00F25361"/>
    <w:rsid w:val="00F274CA"/>
    <w:rsid w:val="00F27F57"/>
    <w:rsid w:val="00F33039"/>
    <w:rsid w:val="00F33086"/>
    <w:rsid w:val="00F33483"/>
    <w:rsid w:val="00F335C2"/>
    <w:rsid w:val="00F354BA"/>
    <w:rsid w:val="00F37E14"/>
    <w:rsid w:val="00F401D1"/>
    <w:rsid w:val="00F4098B"/>
    <w:rsid w:val="00F41C9B"/>
    <w:rsid w:val="00F41F18"/>
    <w:rsid w:val="00F43288"/>
    <w:rsid w:val="00F449C5"/>
    <w:rsid w:val="00F45ED9"/>
    <w:rsid w:val="00F46856"/>
    <w:rsid w:val="00F5010E"/>
    <w:rsid w:val="00F502ED"/>
    <w:rsid w:val="00F50CE0"/>
    <w:rsid w:val="00F51C27"/>
    <w:rsid w:val="00F51D44"/>
    <w:rsid w:val="00F6073B"/>
    <w:rsid w:val="00F6146F"/>
    <w:rsid w:val="00F61936"/>
    <w:rsid w:val="00F621A3"/>
    <w:rsid w:val="00F626BB"/>
    <w:rsid w:val="00F626C0"/>
    <w:rsid w:val="00F62708"/>
    <w:rsid w:val="00F65467"/>
    <w:rsid w:val="00F6593F"/>
    <w:rsid w:val="00F665ED"/>
    <w:rsid w:val="00F67730"/>
    <w:rsid w:val="00F70300"/>
    <w:rsid w:val="00F71854"/>
    <w:rsid w:val="00F76208"/>
    <w:rsid w:val="00F76A65"/>
    <w:rsid w:val="00F77F00"/>
    <w:rsid w:val="00F90891"/>
    <w:rsid w:val="00F919FB"/>
    <w:rsid w:val="00F943B4"/>
    <w:rsid w:val="00F95317"/>
    <w:rsid w:val="00F954BD"/>
    <w:rsid w:val="00F95D3F"/>
    <w:rsid w:val="00FA0953"/>
    <w:rsid w:val="00FA339F"/>
    <w:rsid w:val="00FA3889"/>
    <w:rsid w:val="00FA3F2D"/>
    <w:rsid w:val="00FA4509"/>
    <w:rsid w:val="00FA5A58"/>
    <w:rsid w:val="00FA7E36"/>
    <w:rsid w:val="00FB1443"/>
    <w:rsid w:val="00FB2080"/>
    <w:rsid w:val="00FB4A1F"/>
    <w:rsid w:val="00FC00CF"/>
    <w:rsid w:val="00FC212A"/>
    <w:rsid w:val="00FC4FCD"/>
    <w:rsid w:val="00FC6576"/>
    <w:rsid w:val="00FC6EE4"/>
    <w:rsid w:val="00FC7004"/>
    <w:rsid w:val="00FC7849"/>
    <w:rsid w:val="00FD2410"/>
    <w:rsid w:val="00FD38EB"/>
    <w:rsid w:val="00FD55E7"/>
    <w:rsid w:val="00FD704D"/>
    <w:rsid w:val="00FD747B"/>
    <w:rsid w:val="00FE0882"/>
    <w:rsid w:val="00FE0C4A"/>
    <w:rsid w:val="00FE0DE7"/>
    <w:rsid w:val="00FE563F"/>
    <w:rsid w:val="00FE5D2B"/>
    <w:rsid w:val="00FF020A"/>
    <w:rsid w:val="00FF1AE1"/>
    <w:rsid w:val="00FF1C16"/>
    <w:rsid w:val="00FF384E"/>
    <w:rsid w:val="00FF5CC5"/>
    <w:rsid w:val="0220C86C"/>
    <w:rsid w:val="025BC932"/>
    <w:rsid w:val="060A9BB0"/>
    <w:rsid w:val="06337294"/>
    <w:rsid w:val="0766636B"/>
    <w:rsid w:val="0A28C583"/>
    <w:rsid w:val="0D9372E5"/>
    <w:rsid w:val="1004ED35"/>
    <w:rsid w:val="113198BB"/>
    <w:rsid w:val="117237B4"/>
    <w:rsid w:val="11E477A9"/>
    <w:rsid w:val="127EB1EE"/>
    <w:rsid w:val="1356D9B1"/>
    <w:rsid w:val="1520D076"/>
    <w:rsid w:val="15B53192"/>
    <w:rsid w:val="188A2499"/>
    <w:rsid w:val="19502111"/>
    <w:rsid w:val="1CE9AF5E"/>
    <w:rsid w:val="201BC1BF"/>
    <w:rsid w:val="201D2F01"/>
    <w:rsid w:val="20CBCC38"/>
    <w:rsid w:val="2156C456"/>
    <w:rsid w:val="21F06AF4"/>
    <w:rsid w:val="22983A09"/>
    <w:rsid w:val="26BCC77E"/>
    <w:rsid w:val="2732A72E"/>
    <w:rsid w:val="276D6617"/>
    <w:rsid w:val="27EAC784"/>
    <w:rsid w:val="27F17849"/>
    <w:rsid w:val="2906D171"/>
    <w:rsid w:val="293FB743"/>
    <w:rsid w:val="29DA8645"/>
    <w:rsid w:val="2A097A60"/>
    <w:rsid w:val="2B5B71B5"/>
    <w:rsid w:val="2B831F15"/>
    <w:rsid w:val="2BB64CD1"/>
    <w:rsid w:val="2BC449CC"/>
    <w:rsid w:val="2BD7FB79"/>
    <w:rsid w:val="2C1DDBAD"/>
    <w:rsid w:val="2DC0D28B"/>
    <w:rsid w:val="2F55A829"/>
    <w:rsid w:val="2FEFBBDB"/>
    <w:rsid w:val="32E38D39"/>
    <w:rsid w:val="332A761E"/>
    <w:rsid w:val="3408F0F8"/>
    <w:rsid w:val="346B52F5"/>
    <w:rsid w:val="379A3735"/>
    <w:rsid w:val="39CC8FC8"/>
    <w:rsid w:val="3A6B49DA"/>
    <w:rsid w:val="3D3E7C9D"/>
    <w:rsid w:val="3DD97BB2"/>
    <w:rsid w:val="3E51F231"/>
    <w:rsid w:val="3EDC040D"/>
    <w:rsid w:val="3F503E85"/>
    <w:rsid w:val="414A0B99"/>
    <w:rsid w:val="4208525A"/>
    <w:rsid w:val="42BCD903"/>
    <w:rsid w:val="42EE5EC5"/>
    <w:rsid w:val="4358C329"/>
    <w:rsid w:val="48AF08A8"/>
    <w:rsid w:val="4970CCA3"/>
    <w:rsid w:val="4C4C671C"/>
    <w:rsid w:val="4CC38808"/>
    <w:rsid w:val="4CE177C4"/>
    <w:rsid w:val="4D27DF09"/>
    <w:rsid w:val="4DDA4037"/>
    <w:rsid w:val="4E0B31A2"/>
    <w:rsid w:val="4E7EA055"/>
    <w:rsid w:val="5064E000"/>
    <w:rsid w:val="51DDB669"/>
    <w:rsid w:val="5205F670"/>
    <w:rsid w:val="5207F37F"/>
    <w:rsid w:val="529DD351"/>
    <w:rsid w:val="55688DA4"/>
    <w:rsid w:val="56B2AC86"/>
    <w:rsid w:val="57852421"/>
    <w:rsid w:val="59AB067B"/>
    <w:rsid w:val="5A5DD4DC"/>
    <w:rsid w:val="5ADB9BD5"/>
    <w:rsid w:val="5C3413B9"/>
    <w:rsid w:val="5EAA1106"/>
    <w:rsid w:val="5F159682"/>
    <w:rsid w:val="625404EB"/>
    <w:rsid w:val="6BD0B62F"/>
    <w:rsid w:val="6C5759D0"/>
    <w:rsid w:val="6CD217C1"/>
    <w:rsid w:val="6DD146EE"/>
    <w:rsid w:val="6F8113F0"/>
    <w:rsid w:val="70DE4FEA"/>
    <w:rsid w:val="71518EE0"/>
    <w:rsid w:val="740AB67C"/>
    <w:rsid w:val="7451765B"/>
    <w:rsid w:val="75CAFCD9"/>
    <w:rsid w:val="7690B02A"/>
    <w:rsid w:val="79A073B8"/>
    <w:rsid w:val="7B0ED044"/>
    <w:rsid w:val="7B852D32"/>
    <w:rsid w:val="7CB927BD"/>
    <w:rsid w:val="7E7F327A"/>
    <w:rsid w:val="7FD47B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4:docId w14:val="1B875095"/>
  <w15:chartTrackingRefBased/>
  <w15:docId w15:val="{8EF0BAAB-B7AF-4A13-8073-4FF09FC1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1D9"/>
    <w:pPr>
      <w:suppressAutoHyphens/>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54C4F"/>
    <w:rPr>
      <w:rFonts w:ascii="Kino MT" w:hAnsi="Kino MT"/>
    </w:rPr>
  </w:style>
  <w:style w:type="character" w:styleId="EndnoteReference">
    <w:name w:val="endnote reference"/>
    <w:semiHidden/>
    <w:rPr>
      <w:rFonts w:ascii="Kino MT" w:hAnsi="Kino MT"/>
      <w:noProof w:val="0"/>
      <w:sz w:val="24"/>
      <w:vertAlign w:val="superscript"/>
      <w:lang w:val="en-US"/>
    </w:rPr>
  </w:style>
  <w:style w:type="paragraph" w:styleId="FootnoteText">
    <w:name w:val="footnote text"/>
    <w:basedOn w:val="Normal"/>
    <w:semiHidden/>
    <w:rsid w:val="00954C4F"/>
    <w:rPr>
      <w:rFonts w:ascii="Kino MT" w:hAnsi="Kino MT"/>
    </w:rPr>
  </w:style>
  <w:style w:type="character" w:styleId="FootnoteReference">
    <w:name w:val="footnote reference"/>
    <w:semiHidden/>
    <w:rPr>
      <w:rFonts w:ascii="Kino MT" w:hAnsi="Kino MT"/>
      <w:noProof w:val="0"/>
      <w:sz w:val="24"/>
      <w:vertAlign w:val="superscript"/>
      <w:lang w:val="en-US"/>
    </w:rPr>
  </w:style>
  <w:style w:type="character" w:customStyle="1" w:styleId="11">
    <w:name w:val="1 1"/>
    <w:basedOn w:val="DefaultParagraphFont"/>
  </w:style>
  <w:style w:type="character" w:customStyle="1" w:styleId="12">
    <w:name w:val="1 2"/>
    <w:basedOn w:val="DefaultParagraphFont"/>
  </w:style>
  <w:style w:type="character" w:customStyle="1" w:styleId="13">
    <w:name w:val="1 3"/>
    <w:basedOn w:val="DefaultParagraphFont"/>
  </w:style>
  <w:style w:type="character" w:customStyle="1" w:styleId="14">
    <w:name w:val="1 4"/>
    <w:basedOn w:val="DefaultParagraphFont"/>
  </w:style>
  <w:style w:type="character" w:customStyle="1" w:styleId="15">
    <w:name w:val="1 5"/>
    <w:basedOn w:val="DefaultParagraphFont"/>
  </w:style>
  <w:style w:type="character" w:customStyle="1" w:styleId="16">
    <w:name w:val="1 6"/>
    <w:basedOn w:val="DefaultParagraphFont"/>
  </w:style>
  <w:style w:type="character" w:customStyle="1" w:styleId="17">
    <w:name w:val="1 7"/>
    <w:basedOn w:val="DefaultParagraphFont"/>
  </w:style>
  <w:style w:type="character" w:customStyle="1" w:styleId="18">
    <w:name w:val="1 8"/>
    <w:basedOn w:val="DefaultParagraphFont"/>
  </w:style>
  <w:style w:type="character" w:customStyle="1" w:styleId="Technical1">
    <w:name w:val="Technical 1"/>
    <w:rPr>
      <w:rFonts w:ascii="Courier" w:hAnsi="Courier"/>
      <w:noProof w:val="0"/>
      <w:sz w:val="24"/>
      <w:lang w:val="en-US"/>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Document1">
    <w:name w:val="Document 1"/>
    <w:rsid w:val="00954C4F"/>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ument2">
    <w:name w:val="Document 2"/>
    <w:rPr>
      <w:rFonts w:ascii="Courier" w:hAnsi="Courier"/>
      <w:noProof w:val="0"/>
      <w:sz w:val="24"/>
      <w:lang w:val="en-US"/>
    </w:rPr>
  </w:style>
  <w:style w:type="character" w:customStyle="1" w:styleId="Document3">
    <w:name w:val="Document 3"/>
    <w:rPr>
      <w:rFonts w:ascii="Courier" w:hAnsi="Courier"/>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GASTROMEMO">
    <w:name w:val="GASTRO MEMO"/>
    <w:rsid w:val="00954C4F"/>
    <w:pPr>
      <w:widowControl w:val="0"/>
      <w:tabs>
        <w:tab w:val="center" w:pos="4212"/>
      </w:tabs>
      <w:suppressAutoHyphens/>
      <w:overflowPunct w:val="0"/>
      <w:autoSpaceDE w:val="0"/>
      <w:autoSpaceDN w:val="0"/>
      <w:adjustRightInd w:val="0"/>
      <w:spacing w:line="218" w:lineRule="auto"/>
      <w:jc w:val="both"/>
      <w:textAlignment w:val="baseline"/>
    </w:pPr>
    <w:rPr>
      <w:spacing w:val="-2"/>
      <w:sz w:val="21"/>
    </w:rPr>
  </w:style>
  <w:style w:type="paragraph" w:customStyle="1" w:styleId="SSPI">
    <w:name w:val="SSPI"/>
    <w:rsid w:val="00954C4F"/>
    <w:pPr>
      <w:widowControl w:val="0"/>
      <w:tabs>
        <w:tab w:val="left" w:pos="-3600"/>
        <w:tab w:val="left" w:pos="-2880"/>
        <w:tab w:val="left" w:pos="4971"/>
      </w:tabs>
      <w:suppressAutoHyphens/>
      <w:overflowPunct w:val="0"/>
      <w:autoSpaceDE w:val="0"/>
      <w:autoSpaceDN w:val="0"/>
      <w:adjustRightInd w:val="0"/>
      <w:spacing w:line="218" w:lineRule="auto"/>
      <w:textAlignment w:val="baseline"/>
    </w:pPr>
    <w:rPr>
      <w:kern w:val="2"/>
      <w:sz w:val="22"/>
    </w:rPr>
  </w:style>
  <w:style w:type="paragraph" w:customStyle="1" w:styleId="FuelCells">
    <w:name w:val="Fuel Cells"/>
    <w:rsid w:val="00954C4F"/>
    <w:pPr>
      <w:widowControl w:val="0"/>
      <w:tabs>
        <w:tab w:val="left" w:pos="1200"/>
      </w:tabs>
      <w:suppressAutoHyphens/>
      <w:overflowPunct w:val="0"/>
      <w:autoSpaceDE w:val="0"/>
      <w:autoSpaceDN w:val="0"/>
      <w:adjustRightInd w:val="0"/>
      <w:jc w:val="both"/>
      <w:textAlignment w:val="baseline"/>
    </w:pPr>
    <w:rPr>
      <w:rFonts w:ascii="Kino MT" w:hAnsi="Kino MT"/>
      <w:b/>
      <w:spacing w:val="-4"/>
      <w:sz w:val="36"/>
    </w:rPr>
  </w:style>
  <w:style w:type="paragraph" w:customStyle="1" w:styleId="cqctop">
    <w:name w:val="cqc top"/>
    <w:rsid w:val="00954C4F"/>
    <w:pPr>
      <w:widowControl w:val="0"/>
      <w:tabs>
        <w:tab w:val="left" w:pos="-1800"/>
        <w:tab w:val="left" w:pos="-1440"/>
        <w:tab w:val="left" w:pos="4320"/>
      </w:tabs>
      <w:suppressAutoHyphens/>
      <w:overflowPunct w:val="0"/>
      <w:autoSpaceDE w:val="0"/>
      <w:autoSpaceDN w:val="0"/>
      <w:adjustRightInd w:val="0"/>
      <w:textAlignment w:val="baseline"/>
    </w:pPr>
  </w:style>
  <w:style w:type="character" w:customStyle="1" w:styleId="underlinebol">
    <w:name w:val="underlinebol"/>
    <w:rPr>
      <w:b/>
      <w:sz w:val="24"/>
      <w:u w:val="single"/>
    </w:rPr>
  </w:style>
  <w:style w:type="character" w:customStyle="1" w:styleId="bold-underli">
    <w:name w:val="bold-underli"/>
    <w:rPr>
      <w:sz w:val="24"/>
      <w:u w:val="single"/>
    </w:rPr>
  </w:style>
  <w:style w:type="paragraph" w:customStyle="1" w:styleId="ECON">
    <w:name w:val="ECON"/>
    <w:rsid w:val="00954C4F"/>
    <w:pPr>
      <w:widowControl w:val="0"/>
      <w:tabs>
        <w:tab w:val="left" w:pos="5040"/>
      </w:tabs>
      <w:suppressAutoHyphens/>
      <w:overflowPunct w:val="0"/>
      <w:autoSpaceDE w:val="0"/>
      <w:autoSpaceDN w:val="0"/>
      <w:adjustRightInd w:val="0"/>
      <w:textAlignment w:val="baseline"/>
    </w:pPr>
    <w:rPr>
      <w:sz w:val="22"/>
    </w:rPr>
  </w:style>
  <w:style w:type="paragraph" w:customStyle="1" w:styleId="apectop">
    <w:name w:val="apec top"/>
    <w:rsid w:val="00954C4F"/>
    <w:pPr>
      <w:widowControl w:val="0"/>
      <w:tabs>
        <w:tab w:val="left" w:pos="5040"/>
      </w:tabs>
      <w:suppressAutoHyphens/>
      <w:overflowPunct w:val="0"/>
      <w:autoSpaceDE w:val="0"/>
      <w:autoSpaceDN w:val="0"/>
      <w:adjustRightInd w:val="0"/>
      <w:textAlignment w:val="baseline"/>
    </w:pPr>
  </w:style>
  <w:style w:type="character" w:customStyle="1" w:styleId="coopblack">
    <w:name w:val="coopblack"/>
    <w:rPr>
      <w:rFonts w:ascii="Lucida Sans" w:hAnsi="Lucida Sans"/>
      <w:b/>
      <w:noProof w:val="0"/>
      <w:sz w:val="21"/>
      <w:lang w:val="en-US"/>
    </w:rPr>
  </w:style>
  <w:style w:type="character" w:customStyle="1" w:styleId="ca-label">
    <w:name w:val="ca-label"/>
    <w:rPr>
      <w:rFonts w:ascii="Times New Roman" w:hAnsi="Times New Roman"/>
      <w:noProof w:val="0"/>
      <w:sz w:val="22"/>
      <w:lang w:val="en-US"/>
    </w:rPr>
  </w:style>
  <w:style w:type="paragraph" w:customStyle="1" w:styleId="lettertop">
    <w:name w:val="lettertop"/>
    <w:rsid w:val="00954C4F"/>
    <w:pPr>
      <w:widowControl w:val="0"/>
      <w:tabs>
        <w:tab w:val="left" w:pos="5040"/>
      </w:tabs>
      <w:suppressAutoHyphens/>
      <w:overflowPunct w:val="0"/>
      <w:autoSpaceDE w:val="0"/>
      <w:autoSpaceDN w:val="0"/>
      <w:adjustRightInd w:val="0"/>
      <w:textAlignment w:val="baseline"/>
    </w:pPr>
    <w:rPr>
      <w:sz w:val="22"/>
    </w:rPr>
  </w:style>
  <w:style w:type="paragraph" w:customStyle="1" w:styleId="jvltrtop">
    <w:name w:val="jvltr.top"/>
    <w:rsid w:val="00954C4F"/>
    <w:pPr>
      <w:widowControl w:val="0"/>
      <w:tabs>
        <w:tab w:val="left" w:pos="5040"/>
      </w:tabs>
      <w:suppressAutoHyphens/>
      <w:overflowPunct w:val="0"/>
      <w:autoSpaceDE w:val="0"/>
      <w:autoSpaceDN w:val="0"/>
      <w:adjustRightInd w:val="0"/>
      <w:textAlignment w:val="baseline"/>
    </w:pPr>
    <w:rPr>
      <w:sz w:val="22"/>
    </w:rPr>
  </w:style>
  <w:style w:type="character" w:customStyle="1" w:styleId="dbi">
    <w:name w:val="dbi"/>
    <w:rPr>
      <w:rFonts w:ascii="Courier" w:hAnsi="Courier"/>
      <w:b/>
      <w:i/>
      <w:noProof w:val="0"/>
      <w:sz w:val="24"/>
      <w:lang w:val="en-US"/>
    </w:rPr>
  </w:style>
  <w:style w:type="character" w:customStyle="1" w:styleId="italic">
    <w:name w:val="italic"/>
    <w:rPr>
      <w:rFonts w:ascii="Courier" w:hAnsi="Courier"/>
      <w:i/>
      <w:noProof w:val="0"/>
      <w:sz w:val="24"/>
      <w:lang w:val="en-US"/>
    </w:rPr>
  </w:style>
  <w:style w:type="character" w:customStyle="1" w:styleId="bold">
    <w:name w:val="bold"/>
    <w:rPr>
      <w:rFonts w:ascii="Courier" w:hAnsi="Courier"/>
      <w:b/>
      <w:noProof w:val="0"/>
      <w:sz w:val="24"/>
      <w:lang w:val="en-US"/>
    </w:rPr>
  </w:style>
  <w:style w:type="paragraph" w:customStyle="1" w:styleId="gastroshort">
    <w:name w:val="gastro short"/>
    <w:rsid w:val="00954C4F"/>
    <w:pPr>
      <w:widowControl w:val="0"/>
      <w:tabs>
        <w:tab w:val="left" w:pos="4680"/>
      </w:tabs>
      <w:suppressAutoHyphens/>
      <w:overflowPunct w:val="0"/>
      <w:autoSpaceDE w:val="0"/>
      <w:autoSpaceDN w:val="0"/>
      <w:adjustRightInd w:val="0"/>
      <w:textAlignment w:val="baseline"/>
    </w:pPr>
    <w:rPr>
      <w:sz w:val="22"/>
    </w:rPr>
  </w:style>
  <w:style w:type="character" w:customStyle="1" w:styleId="Subheading">
    <w:name w:val="Subheading"/>
    <w:basedOn w:val="DefaultParagraphFont"/>
  </w:style>
  <w:style w:type="character" w:customStyle="1" w:styleId="Bibliogrphy">
    <w:name w:val="Bibliogrphy"/>
    <w:basedOn w:val="DefaultParagraphFont"/>
  </w:style>
  <w:style w:type="character" w:customStyle="1" w:styleId="RightPar">
    <w:name w:val="Right Par"/>
    <w:basedOn w:val="DefaultParagraphFont"/>
  </w:style>
  <w:style w:type="character" w:customStyle="1" w:styleId="Heading">
    <w:name w:val="Heading"/>
    <w:basedOn w:val="DefaultParagraphFont"/>
  </w:style>
  <w:style w:type="character" w:customStyle="1" w:styleId="TechInit">
    <w:name w:val="Tech Init"/>
    <w:rPr>
      <w:rFonts w:ascii="Courier" w:hAnsi="Courier"/>
      <w:noProof w:val="0"/>
      <w:sz w:val="24"/>
      <w:lang w:val="en-US"/>
    </w:rPr>
  </w:style>
  <w:style w:type="character" w:customStyle="1" w:styleId="DocInit">
    <w:name w:val="Doc Init"/>
    <w:basedOn w:val="DefaultParagraphFont"/>
  </w:style>
  <w:style w:type="paragraph" w:customStyle="1" w:styleId="gastrolong">
    <w:name w:val="gastro long"/>
    <w:rsid w:val="00954C4F"/>
    <w:pPr>
      <w:widowControl w:val="0"/>
      <w:tabs>
        <w:tab w:val="left" w:pos="4248"/>
      </w:tabs>
      <w:suppressAutoHyphens/>
      <w:overflowPunct w:val="0"/>
      <w:autoSpaceDE w:val="0"/>
      <w:autoSpaceDN w:val="0"/>
      <w:adjustRightInd w:val="0"/>
      <w:spacing w:line="218" w:lineRule="auto"/>
      <w:textAlignment w:val="baseline"/>
    </w:pPr>
    <w:rPr>
      <w:sz w:val="21"/>
    </w:rPr>
  </w:style>
  <w:style w:type="character" w:customStyle="1" w:styleId="lev1">
    <w:name w:val="lev 1"/>
    <w:rsid w:val="00FC7849"/>
    <w:rPr>
      <w:rFonts w:ascii="Times New Roman" w:hAnsi="Times New Roman"/>
      <w:b/>
      <w:smallCaps/>
      <w:noProof w:val="0"/>
      <w:sz w:val="29"/>
      <w:lang w:val="en-US"/>
    </w:rPr>
  </w:style>
  <w:style w:type="character" w:customStyle="1" w:styleId="lev2">
    <w:name w:val="lev 2"/>
    <w:rsid w:val="00FC7849"/>
    <w:rPr>
      <w:rFonts w:ascii="Times New Roman" w:hAnsi="Times New Roman"/>
      <w:b/>
      <w:noProof w:val="0"/>
      <w:sz w:val="24"/>
      <w:lang w:val="en-US"/>
    </w:rPr>
  </w:style>
  <w:style w:type="character" w:customStyle="1" w:styleId="Title1">
    <w:name w:val="Title1"/>
    <w:rPr>
      <w:b/>
      <w:sz w:val="36"/>
    </w:rPr>
  </w:style>
  <w:style w:type="character" w:customStyle="1" w:styleId="lev3">
    <w:name w:val="lev 3"/>
    <w:rPr>
      <w:i/>
      <w:sz w:val="24"/>
    </w:rPr>
  </w:style>
  <w:style w:type="character" w:customStyle="1" w:styleId="a">
    <w:name w:val="¸¸"/>
    <w:rPr>
      <w:rFonts w:ascii="Courier" w:hAnsi="Courier"/>
      <w:noProof w:val="0"/>
      <w:sz w:val="24"/>
      <w:lang w:val="en-US"/>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Footer">
    <w:name w:val="footer"/>
    <w:basedOn w:val="Normal"/>
    <w:link w:val="FooterChar"/>
    <w:rsid w:val="00954C4F"/>
    <w:pPr>
      <w:tabs>
        <w:tab w:val="center" w:pos="4320"/>
        <w:tab w:val="right" w:pos="8640"/>
      </w:tabs>
    </w:pPr>
  </w:style>
  <w:style w:type="paragraph" w:styleId="Header">
    <w:name w:val="header"/>
    <w:basedOn w:val="Normal"/>
    <w:rsid w:val="00954C4F"/>
    <w:pPr>
      <w:tabs>
        <w:tab w:val="center" w:pos="4320"/>
        <w:tab w:val="right" w:pos="8640"/>
      </w:tabs>
    </w:pPr>
  </w:style>
  <w:style w:type="paragraph" w:styleId="BodyText">
    <w:name w:val="Body Text"/>
    <w:basedOn w:val="Normal"/>
    <w:rsid w:val="00954C4F"/>
    <w:pPr>
      <w:spacing w:after="120"/>
    </w:pPr>
  </w:style>
  <w:style w:type="character" w:customStyle="1" w:styleId="1">
    <w:name w:val="1"/>
    <w:rPr>
      <w:rFonts w:ascii="Courier" w:hAnsi="Courier"/>
      <w:noProof w:val="0"/>
      <w:sz w:val="24"/>
      <w:lang w:val="en-US"/>
    </w:rPr>
  </w:style>
  <w:style w:type="character" w:customStyle="1" w:styleId="DefaultPara">
    <w:name w:val="Default Para"/>
    <w:basedOn w:val="DefaultParagraphFont"/>
  </w:style>
  <w:style w:type="paragraph" w:customStyle="1" w:styleId="MACNormal">
    <w:name w:val="MACNormal"/>
    <w:rsid w:val="00954C4F"/>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MSNormal">
    <w:name w:val="MSNormal"/>
    <w:rsid w:val="00954C4F"/>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ument8a">
    <w:name w:val="Document 8a"/>
    <w:basedOn w:val="DefaultParagraphFont"/>
  </w:style>
  <w:style w:type="character" w:customStyle="1" w:styleId="Document4a">
    <w:name w:val="Document 4a"/>
    <w:rPr>
      <w:b/>
      <w:i/>
      <w:sz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rsid w:val="00954C4F"/>
    <w:pPr>
      <w:widowControl w:val="0"/>
      <w:tabs>
        <w:tab w:val="left" w:pos="-720"/>
        <w:tab w:val="left" w:pos="0"/>
        <w:tab w:val="left" w:pos="288"/>
        <w:tab w:val="decimal" w:pos="720"/>
      </w:tabs>
      <w:suppressAutoHyphens/>
      <w:overflowPunct w:val="0"/>
      <w:autoSpaceDE w:val="0"/>
      <w:autoSpaceDN w:val="0"/>
      <w:adjustRightInd w:val="0"/>
      <w:textAlignment w:val="baseline"/>
    </w:pPr>
    <w:rPr>
      <w:rFonts w:ascii="Courier" w:hAnsi="Courier"/>
      <w:sz w:val="24"/>
    </w:rPr>
  </w:style>
  <w:style w:type="paragraph" w:customStyle="1" w:styleId="RightPar2a">
    <w:name w:val="Right Par 2a"/>
    <w:rsid w:val="00954C4F"/>
    <w:pPr>
      <w:widowControl w:val="0"/>
      <w:tabs>
        <w:tab w:val="left" w:pos="-720"/>
        <w:tab w:val="left" w:pos="0"/>
        <w:tab w:val="left" w:pos="720"/>
        <w:tab w:val="left" w:pos="1008"/>
        <w:tab w:val="decimal" w:pos="1440"/>
      </w:tabs>
      <w:suppressAutoHyphens/>
      <w:overflowPunct w:val="0"/>
      <w:autoSpaceDE w:val="0"/>
      <w:autoSpaceDN w:val="0"/>
      <w:adjustRightInd w:val="0"/>
      <w:textAlignment w:val="baseline"/>
    </w:pPr>
    <w:rPr>
      <w:rFonts w:ascii="Courier" w:hAnsi="Courier"/>
      <w:sz w:val="24"/>
    </w:rPr>
  </w:style>
  <w:style w:type="character" w:customStyle="1" w:styleId="Document3a">
    <w:name w:val="Document 3a"/>
    <w:basedOn w:val="DefaultParagraphFont"/>
  </w:style>
  <w:style w:type="paragraph" w:customStyle="1" w:styleId="RightPar3a">
    <w:name w:val="Right Par 3a"/>
    <w:rsid w:val="00954C4F"/>
    <w:pPr>
      <w:widowControl w:val="0"/>
      <w:tabs>
        <w:tab w:val="left" w:pos="-720"/>
        <w:tab w:val="left" w:pos="0"/>
        <w:tab w:val="left" w:pos="720"/>
        <w:tab w:val="left" w:pos="1440"/>
        <w:tab w:val="left" w:pos="1728"/>
        <w:tab w:val="decimal" w:pos="2160"/>
      </w:tabs>
      <w:suppressAutoHyphens/>
      <w:overflowPunct w:val="0"/>
      <w:autoSpaceDE w:val="0"/>
      <w:autoSpaceDN w:val="0"/>
      <w:adjustRightInd w:val="0"/>
      <w:textAlignment w:val="baseline"/>
    </w:pPr>
    <w:rPr>
      <w:rFonts w:ascii="Courier" w:hAnsi="Courier"/>
      <w:sz w:val="24"/>
    </w:rPr>
  </w:style>
  <w:style w:type="paragraph" w:customStyle="1" w:styleId="RightPar4a">
    <w:name w:val="Right Par 4a"/>
    <w:rsid w:val="00954C4F"/>
    <w:pPr>
      <w:widowControl w:val="0"/>
      <w:tabs>
        <w:tab w:val="left" w:pos="-720"/>
        <w:tab w:val="left" w:pos="0"/>
        <w:tab w:val="left" w:pos="720"/>
        <w:tab w:val="left" w:pos="1440"/>
        <w:tab w:val="left" w:pos="2160"/>
        <w:tab w:val="left" w:pos="2448"/>
        <w:tab w:val="decimal" w:pos="2880"/>
      </w:tabs>
      <w:suppressAutoHyphens/>
      <w:overflowPunct w:val="0"/>
      <w:autoSpaceDE w:val="0"/>
      <w:autoSpaceDN w:val="0"/>
      <w:adjustRightInd w:val="0"/>
      <w:textAlignment w:val="baseline"/>
    </w:pPr>
    <w:rPr>
      <w:rFonts w:ascii="Courier" w:hAnsi="Courier"/>
      <w:sz w:val="24"/>
    </w:rPr>
  </w:style>
  <w:style w:type="paragraph" w:customStyle="1" w:styleId="RightPar5a">
    <w:name w:val="Right Par 5a"/>
    <w:rsid w:val="00954C4F"/>
    <w:pPr>
      <w:widowControl w:val="0"/>
      <w:tabs>
        <w:tab w:val="left" w:pos="-720"/>
        <w:tab w:val="left" w:pos="0"/>
        <w:tab w:val="left" w:pos="720"/>
        <w:tab w:val="left" w:pos="1440"/>
        <w:tab w:val="left" w:pos="2160"/>
        <w:tab w:val="left" w:pos="2880"/>
        <w:tab w:val="left" w:pos="3024"/>
        <w:tab w:val="decimal" w:pos="3600"/>
      </w:tabs>
      <w:suppressAutoHyphens/>
      <w:overflowPunct w:val="0"/>
      <w:autoSpaceDE w:val="0"/>
      <w:autoSpaceDN w:val="0"/>
      <w:adjustRightInd w:val="0"/>
      <w:textAlignment w:val="baseline"/>
    </w:pPr>
    <w:rPr>
      <w:rFonts w:ascii="Courier" w:hAnsi="Courier"/>
      <w:sz w:val="24"/>
    </w:rPr>
  </w:style>
  <w:style w:type="paragraph" w:customStyle="1" w:styleId="RightPar6a">
    <w:name w:val="Right Par 6a"/>
    <w:rsid w:val="00954C4F"/>
    <w:pPr>
      <w:widowControl w:val="0"/>
      <w:tabs>
        <w:tab w:val="left" w:pos="-720"/>
        <w:tab w:val="left" w:pos="0"/>
        <w:tab w:val="left" w:pos="720"/>
        <w:tab w:val="left" w:pos="1440"/>
        <w:tab w:val="left" w:pos="2160"/>
        <w:tab w:val="left" w:pos="2880"/>
        <w:tab w:val="left" w:pos="3600"/>
        <w:tab w:val="left" w:pos="3744"/>
        <w:tab w:val="left" w:pos="4320"/>
      </w:tabs>
      <w:suppressAutoHyphens/>
      <w:overflowPunct w:val="0"/>
      <w:autoSpaceDE w:val="0"/>
      <w:autoSpaceDN w:val="0"/>
      <w:adjustRightInd w:val="0"/>
      <w:textAlignment w:val="baseline"/>
    </w:pPr>
    <w:rPr>
      <w:rFonts w:ascii="Courier" w:hAnsi="Courier"/>
      <w:sz w:val="24"/>
    </w:rPr>
  </w:style>
  <w:style w:type="paragraph" w:customStyle="1" w:styleId="RightPar7a">
    <w:name w:val="Right Par 7a"/>
    <w:rsid w:val="00954C4F"/>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overflowPunct w:val="0"/>
      <w:autoSpaceDE w:val="0"/>
      <w:autoSpaceDN w:val="0"/>
      <w:adjustRightInd w:val="0"/>
      <w:textAlignment w:val="baseline"/>
    </w:pPr>
    <w:rPr>
      <w:rFonts w:ascii="Courier" w:hAnsi="Courier"/>
      <w:sz w:val="24"/>
    </w:rPr>
  </w:style>
  <w:style w:type="paragraph" w:customStyle="1" w:styleId="RightPar8a">
    <w:name w:val="Right Par 8a"/>
    <w:rsid w:val="00954C4F"/>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overflowPunct w:val="0"/>
      <w:autoSpaceDE w:val="0"/>
      <w:autoSpaceDN w:val="0"/>
      <w:adjustRightInd w:val="0"/>
      <w:textAlignment w:val="baseline"/>
    </w:pPr>
    <w:rPr>
      <w:rFonts w:ascii="Courier" w:hAnsi="Courier"/>
      <w:sz w:val="24"/>
    </w:rPr>
  </w:style>
  <w:style w:type="paragraph" w:customStyle="1" w:styleId="Document1a">
    <w:name w:val="Document 1a"/>
    <w:rsid w:val="00954C4F"/>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paragraph" w:customStyle="1" w:styleId="Technical5a">
    <w:name w:val="Technical 5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6a">
    <w:name w:val="Technical 6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1a">
    <w:name w:val="Technical 1a"/>
    <w:basedOn w:val="DefaultParagraphFont"/>
  </w:style>
  <w:style w:type="paragraph" w:customStyle="1" w:styleId="Technical7a">
    <w:name w:val="Technical 7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8a">
    <w:name w:val="Technical 8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a1">
    <w:name w:val="a1"/>
    <w:basedOn w:val="DefaultParagraphFont"/>
  </w:style>
  <w:style w:type="character" w:customStyle="1" w:styleId="EquationCa">
    <w:name w:val="_Equation Ca"/>
    <w:basedOn w:val="DefaultParagraphFont"/>
  </w:style>
  <w:style w:type="character" w:customStyle="1" w:styleId="con">
    <w:name w:val="con"/>
    <w:rPr>
      <w:rFonts w:ascii="Courier" w:hAnsi="Courier"/>
      <w:b/>
      <w:noProof w:val="0"/>
      <w:sz w:val="19"/>
      <w:lang w:val="en-US"/>
    </w:rPr>
  </w:style>
  <w:style w:type="character" w:customStyle="1" w:styleId="abs">
    <w:name w:val="abs"/>
    <w:rPr>
      <w:rFonts w:ascii="Courier" w:hAnsi="Courier"/>
      <w:b/>
      <w:smallCaps/>
      <w:noProof w:val="0"/>
      <w:sz w:val="29"/>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character" w:customStyle="1" w:styleId="a0">
    <w:name w:val="•"/>
    <w:basedOn w:val="DefaultParagraphFont"/>
  </w:style>
  <w:style w:type="paragraph" w:styleId="TOC1">
    <w:name w:val="toc 1"/>
    <w:basedOn w:val="Normal"/>
    <w:next w:val="Normal"/>
    <w:semiHidden/>
    <w:rsid w:val="00954C4F"/>
    <w:pPr>
      <w:tabs>
        <w:tab w:val="right" w:leader="dot" w:pos="9360"/>
      </w:tabs>
      <w:spacing w:before="480"/>
      <w:ind w:left="720" w:right="720" w:hanging="720"/>
    </w:pPr>
    <w:rPr>
      <w:rFonts w:ascii="Courier" w:hAnsi="Courier"/>
    </w:rPr>
  </w:style>
  <w:style w:type="paragraph" w:styleId="TOC2">
    <w:name w:val="toc 2"/>
    <w:basedOn w:val="Normal"/>
    <w:next w:val="Normal"/>
    <w:semiHidden/>
    <w:rsid w:val="00954C4F"/>
    <w:pPr>
      <w:tabs>
        <w:tab w:val="right" w:leader="dot" w:pos="9360"/>
      </w:tabs>
      <w:ind w:left="1440" w:right="720" w:hanging="720"/>
    </w:pPr>
    <w:rPr>
      <w:rFonts w:ascii="Courier" w:hAnsi="Courier"/>
    </w:rPr>
  </w:style>
  <w:style w:type="paragraph" w:styleId="TOC3">
    <w:name w:val="toc 3"/>
    <w:basedOn w:val="Normal"/>
    <w:next w:val="Normal"/>
    <w:semiHidden/>
    <w:rsid w:val="00954C4F"/>
    <w:pPr>
      <w:tabs>
        <w:tab w:val="right" w:leader="dot" w:pos="9360"/>
      </w:tabs>
      <w:ind w:left="2160" w:right="720" w:hanging="720"/>
    </w:pPr>
    <w:rPr>
      <w:rFonts w:ascii="Courier" w:hAnsi="Courier"/>
    </w:rPr>
  </w:style>
  <w:style w:type="paragraph" w:styleId="TOC4">
    <w:name w:val="toc 4"/>
    <w:basedOn w:val="Normal"/>
    <w:next w:val="Normal"/>
    <w:semiHidden/>
    <w:rsid w:val="00954C4F"/>
    <w:pPr>
      <w:tabs>
        <w:tab w:val="right" w:leader="dot" w:pos="9360"/>
      </w:tabs>
      <w:ind w:left="2880" w:right="720" w:hanging="720"/>
    </w:pPr>
    <w:rPr>
      <w:rFonts w:ascii="Courier" w:hAnsi="Courier"/>
    </w:rPr>
  </w:style>
  <w:style w:type="paragraph" w:styleId="TOC5">
    <w:name w:val="toc 5"/>
    <w:basedOn w:val="Normal"/>
    <w:next w:val="Normal"/>
    <w:semiHidden/>
    <w:rsid w:val="00954C4F"/>
    <w:pPr>
      <w:tabs>
        <w:tab w:val="right" w:leader="dot" w:pos="9360"/>
      </w:tabs>
      <w:ind w:left="3600" w:right="720" w:hanging="720"/>
    </w:pPr>
    <w:rPr>
      <w:rFonts w:ascii="Courier" w:hAnsi="Courier"/>
    </w:rPr>
  </w:style>
  <w:style w:type="paragraph" w:styleId="TOC6">
    <w:name w:val="toc 6"/>
    <w:basedOn w:val="Normal"/>
    <w:next w:val="Normal"/>
    <w:semiHidden/>
    <w:rsid w:val="00954C4F"/>
    <w:pPr>
      <w:tabs>
        <w:tab w:val="right" w:pos="9360"/>
      </w:tabs>
      <w:ind w:left="720" w:hanging="720"/>
    </w:pPr>
    <w:rPr>
      <w:rFonts w:ascii="Courier" w:hAnsi="Courier"/>
    </w:rPr>
  </w:style>
  <w:style w:type="paragraph" w:styleId="TOC7">
    <w:name w:val="toc 7"/>
    <w:basedOn w:val="Normal"/>
    <w:next w:val="Normal"/>
    <w:semiHidden/>
    <w:rsid w:val="009F521B"/>
    <w:pPr>
      <w:ind w:left="720" w:hanging="720"/>
    </w:pPr>
    <w:rPr>
      <w:rFonts w:ascii="Courier" w:hAnsi="Courier"/>
    </w:rPr>
  </w:style>
  <w:style w:type="paragraph" w:styleId="TOC8">
    <w:name w:val="toc 8"/>
    <w:basedOn w:val="Normal"/>
    <w:next w:val="Normal"/>
    <w:semiHidden/>
    <w:rsid w:val="00954C4F"/>
    <w:pPr>
      <w:tabs>
        <w:tab w:val="right" w:pos="9360"/>
      </w:tabs>
      <w:ind w:left="720" w:hanging="720"/>
    </w:pPr>
    <w:rPr>
      <w:rFonts w:ascii="Courier" w:hAnsi="Courier"/>
    </w:rPr>
  </w:style>
  <w:style w:type="paragraph" w:styleId="TOC9">
    <w:name w:val="toc 9"/>
    <w:basedOn w:val="Normal"/>
    <w:next w:val="Normal"/>
    <w:semiHidden/>
    <w:rsid w:val="00954C4F"/>
    <w:pPr>
      <w:tabs>
        <w:tab w:val="right" w:leader="dot" w:pos="9360"/>
      </w:tabs>
      <w:ind w:left="720" w:hanging="720"/>
    </w:pPr>
    <w:rPr>
      <w:rFonts w:ascii="Courier" w:hAnsi="Courier"/>
    </w:rPr>
  </w:style>
  <w:style w:type="paragraph" w:styleId="Index1">
    <w:name w:val="index 1"/>
    <w:basedOn w:val="Normal"/>
    <w:next w:val="Normal"/>
    <w:semiHidden/>
    <w:rsid w:val="00954C4F"/>
    <w:pPr>
      <w:tabs>
        <w:tab w:val="right" w:leader="dot" w:pos="9360"/>
      </w:tabs>
      <w:ind w:left="1440" w:right="720" w:hanging="1440"/>
    </w:pPr>
    <w:rPr>
      <w:rFonts w:ascii="Courier" w:hAnsi="Courier"/>
    </w:rPr>
  </w:style>
  <w:style w:type="paragraph" w:styleId="Index2">
    <w:name w:val="index 2"/>
    <w:basedOn w:val="Normal"/>
    <w:next w:val="Normal"/>
    <w:semiHidden/>
    <w:rsid w:val="00954C4F"/>
    <w:pPr>
      <w:tabs>
        <w:tab w:val="right" w:leader="dot" w:pos="9360"/>
      </w:tabs>
      <w:ind w:left="1440" w:right="720" w:hanging="720"/>
    </w:pPr>
    <w:rPr>
      <w:rFonts w:ascii="Courier" w:hAnsi="Courier"/>
    </w:rPr>
  </w:style>
  <w:style w:type="paragraph" w:styleId="TOAHeading">
    <w:name w:val="toa heading"/>
    <w:basedOn w:val="Normal"/>
    <w:next w:val="Normal"/>
    <w:semiHidden/>
    <w:rsid w:val="00954C4F"/>
    <w:pPr>
      <w:tabs>
        <w:tab w:val="right" w:pos="9360"/>
      </w:tabs>
    </w:pPr>
    <w:rPr>
      <w:rFonts w:ascii="Courier" w:hAnsi="Courier"/>
    </w:rPr>
  </w:style>
  <w:style w:type="paragraph" w:styleId="Caption">
    <w:name w:val="caption"/>
    <w:basedOn w:val="Normal"/>
    <w:next w:val="Normal"/>
    <w:qFormat/>
    <w:rsid w:val="009F521B"/>
    <w:pPr>
      <w:suppressAutoHyphens w:val="0"/>
    </w:pPr>
    <w:rPr>
      <w:rFonts w:ascii="Courier" w:hAnsi="Courier"/>
    </w:rPr>
  </w:style>
  <w:style w:type="character" w:customStyle="1" w:styleId="EquationCaption1">
    <w:name w:val="_Equation Caption1"/>
  </w:style>
  <w:style w:type="character" w:styleId="PageNumber">
    <w:name w:val="page number"/>
    <w:basedOn w:val="DefaultParagraphFont"/>
    <w:rsid w:val="00243D94"/>
  </w:style>
  <w:style w:type="paragraph" w:customStyle="1" w:styleId="returnaddress">
    <w:name w:val="returnaddress"/>
    <w:basedOn w:val="Normal"/>
    <w:rsid w:val="009F521B"/>
    <w:pPr>
      <w:suppressAutoHyphens w:val="0"/>
      <w:overflowPunct/>
      <w:autoSpaceDE/>
      <w:autoSpaceDN/>
      <w:adjustRightInd/>
      <w:ind w:right="4320"/>
      <w:textAlignment w:val="auto"/>
    </w:pPr>
    <w:rPr>
      <w:rFonts w:ascii="Arial" w:hAnsi="Arial" w:cs="Arial"/>
      <w:sz w:val="22"/>
      <w:szCs w:val="22"/>
    </w:rPr>
  </w:style>
  <w:style w:type="character" w:styleId="Strong">
    <w:name w:val="Strong"/>
    <w:qFormat/>
    <w:rsid w:val="00957CEC"/>
    <w:rPr>
      <w:b/>
      <w:bCs/>
    </w:rPr>
  </w:style>
  <w:style w:type="paragraph" w:customStyle="1" w:styleId="APPENDIXTITLE">
    <w:name w:val="APPENDIX TITLE"/>
    <w:basedOn w:val="Normal"/>
    <w:next w:val="Normal"/>
    <w:rsid w:val="007B518C"/>
    <w:pPr>
      <w:keepNext/>
      <w:keepLines/>
      <w:pageBreakBefore/>
      <w:overflowPunct/>
      <w:autoSpaceDE/>
      <w:autoSpaceDN/>
      <w:adjustRightInd/>
      <w:spacing w:afterLines="200" w:after="200"/>
      <w:jc w:val="center"/>
      <w:textAlignment w:val="auto"/>
      <w:outlineLvl w:val="0"/>
    </w:pPr>
    <w:rPr>
      <w:b/>
      <w:caps/>
      <w:u w:val="single"/>
    </w:rPr>
  </w:style>
  <w:style w:type="paragraph" w:customStyle="1" w:styleId="Level1Appendix">
    <w:name w:val="Level 1 Appendix"/>
    <w:basedOn w:val="Normal"/>
    <w:rsid w:val="009F521B"/>
    <w:pPr>
      <w:keepLines/>
      <w:numPr>
        <w:numId w:val="20"/>
      </w:numPr>
      <w:tabs>
        <w:tab w:val="left" w:pos="-1440"/>
      </w:tabs>
      <w:spacing w:afterLines="100" w:after="100"/>
    </w:pPr>
  </w:style>
  <w:style w:type="paragraph" w:customStyle="1" w:styleId="Level1License">
    <w:name w:val="Level 1 License"/>
    <w:basedOn w:val="Normal"/>
    <w:next w:val="Normal"/>
    <w:rsid w:val="009F521B"/>
    <w:pPr>
      <w:keepNext/>
      <w:keepLines/>
      <w:numPr>
        <w:numId w:val="18"/>
      </w:numPr>
      <w:overflowPunct/>
      <w:autoSpaceDE/>
      <w:autoSpaceDN/>
      <w:adjustRightInd/>
      <w:spacing w:afterLines="100" w:after="100"/>
      <w:textAlignment w:val="auto"/>
      <w:outlineLvl w:val="0"/>
    </w:pPr>
    <w:rPr>
      <w:u w:val="single"/>
    </w:rPr>
  </w:style>
  <w:style w:type="paragraph" w:customStyle="1" w:styleId="Level2Appendix">
    <w:name w:val="Level 2 Appendix"/>
    <w:basedOn w:val="Normal"/>
    <w:rsid w:val="00186F0A"/>
    <w:pPr>
      <w:widowControl w:val="0"/>
      <w:overflowPunct/>
      <w:autoSpaceDE/>
      <w:autoSpaceDN/>
      <w:adjustRightInd/>
      <w:spacing w:afterLines="100" w:after="100"/>
      <w:textAlignment w:val="auto"/>
    </w:pPr>
  </w:style>
  <w:style w:type="paragraph" w:customStyle="1" w:styleId="Level2License">
    <w:name w:val="Level 2 License"/>
    <w:basedOn w:val="Normal"/>
    <w:rsid w:val="00524E41"/>
    <w:pPr>
      <w:keepLines/>
      <w:numPr>
        <w:ilvl w:val="1"/>
        <w:numId w:val="18"/>
      </w:numPr>
      <w:overflowPunct/>
      <w:autoSpaceDE/>
      <w:autoSpaceDN/>
      <w:adjustRightInd/>
      <w:spacing w:afterLines="100" w:after="100"/>
      <w:textAlignment w:val="auto"/>
    </w:pPr>
  </w:style>
  <w:style w:type="paragraph" w:customStyle="1" w:styleId="Level3Appendix">
    <w:name w:val="Level 3 Appendix"/>
    <w:basedOn w:val="Normal"/>
    <w:rsid w:val="00524E41"/>
    <w:pPr>
      <w:widowControl w:val="0"/>
      <w:numPr>
        <w:ilvl w:val="2"/>
        <w:numId w:val="20"/>
      </w:numPr>
      <w:overflowPunct/>
      <w:autoSpaceDE/>
      <w:autoSpaceDN/>
      <w:adjustRightInd/>
      <w:textAlignment w:val="auto"/>
    </w:pPr>
  </w:style>
  <w:style w:type="paragraph" w:customStyle="1" w:styleId="Level3License">
    <w:name w:val="Level 3 License"/>
    <w:basedOn w:val="Normal"/>
    <w:rsid w:val="00FB2080"/>
    <w:pPr>
      <w:keepLines/>
      <w:numPr>
        <w:ilvl w:val="2"/>
        <w:numId w:val="18"/>
      </w:numPr>
      <w:overflowPunct/>
      <w:autoSpaceDE/>
      <w:autoSpaceDN/>
      <w:adjustRightInd/>
      <w:spacing w:afterLines="100" w:after="100"/>
      <w:ind w:right="720"/>
      <w:textAlignment w:val="auto"/>
    </w:pPr>
  </w:style>
  <w:style w:type="paragraph" w:customStyle="1" w:styleId="Level4License">
    <w:name w:val="Level 4 License"/>
    <w:basedOn w:val="Normal"/>
    <w:rsid w:val="007B518C"/>
    <w:pPr>
      <w:keepLines/>
      <w:numPr>
        <w:ilvl w:val="3"/>
        <w:numId w:val="18"/>
      </w:numPr>
      <w:overflowPunct/>
      <w:autoSpaceDE/>
      <w:autoSpaceDN/>
      <w:adjustRightInd/>
      <w:spacing w:afterLines="100" w:after="240"/>
      <w:ind w:right="1440"/>
      <w:textAlignment w:val="auto"/>
    </w:pPr>
  </w:style>
  <w:style w:type="paragraph" w:styleId="BalloonText">
    <w:name w:val="Balloon Text"/>
    <w:basedOn w:val="Normal"/>
    <w:semiHidden/>
    <w:rsid w:val="00044457"/>
    <w:rPr>
      <w:rFonts w:ascii="Tahoma" w:hAnsi="Tahoma" w:cs="Tahoma"/>
      <w:sz w:val="16"/>
      <w:szCs w:val="16"/>
    </w:rPr>
  </w:style>
  <w:style w:type="paragraph" w:customStyle="1" w:styleId="Level4Appendix">
    <w:name w:val="Level 4 Appendix"/>
    <w:basedOn w:val="Normal"/>
    <w:rsid w:val="00524E41"/>
    <w:pPr>
      <w:numPr>
        <w:ilvl w:val="3"/>
        <w:numId w:val="20"/>
      </w:numPr>
    </w:pPr>
  </w:style>
  <w:style w:type="character" w:styleId="CommentReference">
    <w:name w:val="annotation reference"/>
    <w:semiHidden/>
    <w:rsid w:val="00044457"/>
    <w:rPr>
      <w:sz w:val="16"/>
      <w:szCs w:val="16"/>
    </w:rPr>
  </w:style>
  <w:style w:type="paragraph" w:styleId="CommentText">
    <w:name w:val="annotation text"/>
    <w:basedOn w:val="Normal"/>
    <w:link w:val="CommentTextChar"/>
    <w:semiHidden/>
    <w:rsid w:val="00044457"/>
  </w:style>
  <w:style w:type="paragraph" w:styleId="CommentSubject">
    <w:name w:val="annotation subject"/>
    <w:basedOn w:val="CommentText"/>
    <w:next w:val="CommentText"/>
    <w:semiHidden/>
    <w:rsid w:val="00044457"/>
    <w:rPr>
      <w:b/>
      <w:bCs/>
    </w:rPr>
  </w:style>
  <w:style w:type="character" w:customStyle="1" w:styleId="Title11">
    <w:name w:val="Title11"/>
    <w:rsid w:val="00524E41"/>
    <w:rPr>
      <w:b/>
      <w:sz w:val="36"/>
    </w:rPr>
  </w:style>
  <w:style w:type="character" w:customStyle="1" w:styleId="4">
    <w:name w:val="¸¸4"/>
    <w:rsid w:val="00524E41"/>
    <w:rPr>
      <w:rFonts w:ascii="Courier" w:hAnsi="Courier"/>
      <w:noProof w:val="0"/>
      <w:sz w:val="24"/>
      <w:lang w:val="en-US"/>
    </w:rPr>
  </w:style>
  <w:style w:type="paragraph" w:styleId="PlainText">
    <w:name w:val="Plain Text"/>
    <w:basedOn w:val="Normal"/>
    <w:link w:val="PlainTextChar"/>
    <w:rsid w:val="00524E41"/>
    <w:pPr>
      <w:widowControl w:val="0"/>
      <w:suppressAutoHyphens w:val="0"/>
      <w:overflowPunct/>
      <w:autoSpaceDE/>
      <w:autoSpaceDN/>
      <w:adjustRightInd/>
      <w:textAlignment w:val="auto"/>
    </w:pPr>
    <w:rPr>
      <w:snapToGrid w:val="0"/>
      <w:kern w:val="2"/>
      <w:sz w:val="24"/>
      <w:szCs w:val="24"/>
    </w:rPr>
  </w:style>
  <w:style w:type="character" w:customStyle="1" w:styleId="PlainTextChar">
    <w:name w:val="Plain Text Char"/>
    <w:basedOn w:val="DefaultParagraphFont"/>
    <w:link w:val="PlainText"/>
    <w:rsid w:val="00524E41"/>
    <w:rPr>
      <w:snapToGrid w:val="0"/>
      <w:kern w:val="2"/>
      <w:sz w:val="24"/>
      <w:szCs w:val="24"/>
    </w:rPr>
  </w:style>
  <w:style w:type="table" w:styleId="TableGrid">
    <w:name w:val="Table Grid"/>
    <w:basedOn w:val="TableNormal"/>
    <w:rsid w:val="00524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4E41"/>
  </w:style>
  <w:style w:type="paragraph" w:styleId="NoSpacing">
    <w:name w:val="No Spacing"/>
    <w:uiPriority w:val="1"/>
    <w:qFormat/>
    <w:rsid w:val="0065533F"/>
    <w:pPr>
      <w:suppressAutoHyphens/>
      <w:overflowPunct w:val="0"/>
      <w:autoSpaceDE w:val="0"/>
      <w:autoSpaceDN w:val="0"/>
      <w:adjustRightInd w:val="0"/>
      <w:textAlignment w:val="baseline"/>
    </w:pPr>
  </w:style>
  <w:style w:type="character" w:customStyle="1" w:styleId="FooterChar">
    <w:name w:val="Footer Char"/>
    <w:basedOn w:val="DefaultParagraphFont"/>
    <w:link w:val="Footer"/>
    <w:uiPriority w:val="99"/>
    <w:rsid w:val="0012616E"/>
  </w:style>
  <w:style w:type="character" w:customStyle="1" w:styleId="Title2">
    <w:name w:val="Title2"/>
    <w:rsid w:val="00AB2221"/>
    <w:rPr>
      <w:b/>
      <w:sz w:val="36"/>
    </w:rPr>
  </w:style>
  <w:style w:type="character" w:customStyle="1" w:styleId="3">
    <w:name w:val="¸¸3"/>
    <w:rsid w:val="00AB2221"/>
    <w:rPr>
      <w:rFonts w:ascii="Courier" w:hAnsi="Courier"/>
      <w:noProof w:val="0"/>
      <w:sz w:val="24"/>
      <w:lang w:val="en-US"/>
    </w:rPr>
  </w:style>
  <w:style w:type="character" w:customStyle="1" w:styleId="Title3">
    <w:name w:val="Title3"/>
    <w:rsid w:val="00B00E57"/>
    <w:rPr>
      <w:b/>
      <w:sz w:val="36"/>
    </w:rPr>
  </w:style>
  <w:style w:type="character" w:customStyle="1" w:styleId="2">
    <w:name w:val="¸¸2"/>
    <w:rsid w:val="00B00E57"/>
    <w:rPr>
      <w:rFonts w:ascii="Courier" w:hAnsi="Courier"/>
      <w:noProof w:val="0"/>
      <w:sz w:val="24"/>
      <w:lang w:val="en-US"/>
    </w:rPr>
  </w:style>
  <w:style w:type="character" w:customStyle="1" w:styleId="Title4">
    <w:name w:val="Title4"/>
    <w:rsid w:val="008B0854"/>
    <w:rPr>
      <w:b/>
      <w:sz w:val="36"/>
    </w:rPr>
  </w:style>
  <w:style w:type="character" w:customStyle="1" w:styleId="10">
    <w:name w:val="¸¸1"/>
    <w:rsid w:val="008B0854"/>
    <w:rPr>
      <w:rFonts w:ascii="Courier" w:hAnsi="Courier"/>
      <w:noProof w:val="0"/>
      <w:sz w:val="24"/>
      <w:lang w:val="en-US"/>
    </w:rPr>
  </w:style>
  <w:style w:type="character" w:customStyle="1" w:styleId="Title5">
    <w:name w:val="Title5"/>
    <w:rsid w:val="008461F4"/>
    <w:rPr>
      <w:b/>
      <w:sz w:val="36"/>
    </w:rPr>
  </w:style>
  <w:style w:type="character" w:customStyle="1" w:styleId="8">
    <w:name w:val="¸¸8"/>
    <w:rsid w:val="008461F4"/>
    <w:rPr>
      <w:rFonts w:ascii="Courier" w:hAnsi="Courier"/>
      <w:noProof w:val="0"/>
      <w:sz w:val="24"/>
      <w:lang w:val="en-US"/>
    </w:rPr>
  </w:style>
  <w:style w:type="paragraph" w:styleId="ListParagraph">
    <w:name w:val="List Paragraph"/>
    <w:basedOn w:val="Normal"/>
    <w:uiPriority w:val="34"/>
    <w:qFormat/>
    <w:rsid w:val="00E15D6E"/>
    <w:pPr>
      <w:ind w:left="720"/>
      <w:contextualSpacing/>
    </w:pPr>
  </w:style>
  <w:style w:type="character" w:customStyle="1" w:styleId="Title6">
    <w:name w:val="Title6"/>
    <w:rsid w:val="00CD375D"/>
    <w:rPr>
      <w:b/>
      <w:sz w:val="36"/>
    </w:rPr>
  </w:style>
  <w:style w:type="character" w:customStyle="1" w:styleId="7">
    <w:name w:val="¸¸7"/>
    <w:rsid w:val="00CD375D"/>
    <w:rPr>
      <w:rFonts w:ascii="Courier" w:hAnsi="Courier"/>
      <w:noProof w:val="0"/>
      <w:sz w:val="24"/>
      <w:lang w:val="en-US"/>
    </w:rPr>
  </w:style>
  <w:style w:type="character" w:customStyle="1" w:styleId="Title7">
    <w:name w:val="Title7"/>
    <w:rsid w:val="008C3D02"/>
    <w:rPr>
      <w:b/>
      <w:sz w:val="36"/>
    </w:rPr>
  </w:style>
  <w:style w:type="character" w:customStyle="1" w:styleId="6">
    <w:name w:val="¸¸6"/>
    <w:rsid w:val="008C3D02"/>
    <w:rPr>
      <w:rFonts w:ascii="Courier" w:hAnsi="Courier"/>
      <w:noProof w:val="0"/>
      <w:sz w:val="24"/>
      <w:lang w:val="en-US"/>
    </w:rPr>
  </w:style>
  <w:style w:type="character" w:customStyle="1" w:styleId="Title8">
    <w:name w:val="Title8"/>
    <w:rsid w:val="005052DC"/>
    <w:rPr>
      <w:b/>
      <w:sz w:val="36"/>
    </w:rPr>
  </w:style>
  <w:style w:type="character" w:customStyle="1" w:styleId="5">
    <w:name w:val="¸¸5"/>
    <w:rsid w:val="005052DC"/>
    <w:rPr>
      <w:rFonts w:ascii="Courier" w:hAnsi="Courier"/>
      <w:noProof w:val="0"/>
      <w:sz w:val="24"/>
      <w:lang w:val="en-US"/>
    </w:rPr>
  </w:style>
  <w:style w:type="character" w:styleId="UnresolvedMention">
    <w:name w:val="Unresolved Mention"/>
    <w:basedOn w:val="DefaultParagraphFont"/>
    <w:uiPriority w:val="99"/>
    <w:unhideWhenUsed/>
    <w:rsid w:val="00432D63"/>
    <w:rPr>
      <w:color w:val="605E5C"/>
      <w:shd w:val="clear" w:color="auto" w:fill="E1DFDD"/>
    </w:rPr>
  </w:style>
  <w:style w:type="character" w:styleId="Mention">
    <w:name w:val="Mention"/>
    <w:basedOn w:val="DefaultParagraphFont"/>
    <w:uiPriority w:val="99"/>
    <w:unhideWhenUsed/>
    <w:rsid w:val="00432D63"/>
    <w:rPr>
      <w:color w:val="2B579A"/>
      <w:shd w:val="clear" w:color="auto" w:fill="E1DFDD"/>
    </w:rPr>
  </w:style>
  <w:style w:type="character" w:customStyle="1" w:styleId="Title9">
    <w:name w:val="Title9"/>
    <w:rsid w:val="009F521B"/>
    <w:rPr>
      <w:b/>
      <w:sz w:val="36"/>
    </w:rPr>
  </w:style>
  <w:style w:type="character" w:customStyle="1" w:styleId="a2">
    <w:name w:val="¸¸"/>
    <w:rsid w:val="009F521B"/>
    <w:rPr>
      <w:rFonts w:ascii="Courier" w:hAnsi="Courier"/>
      <w:noProof w:val="0"/>
      <w:sz w:val="24"/>
      <w:lang w:val="en-US"/>
    </w:rPr>
  </w:style>
  <w:style w:type="character" w:customStyle="1" w:styleId="CommentTextChar">
    <w:name w:val="Comment Text Char"/>
    <w:basedOn w:val="DefaultParagraphFont"/>
    <w:link w:val="CommentText"/>
    <w:semiHidden/>
    <w:rsid w:val="00337C40"/>
  </w:style>
  <w:style w:type="character" w:styleId="Hyperlink">
    <w:name w:val="Hyperlink"/>
    <w:basedOn w:val="DefaultParagraphFont"/>
    <w:unhideWhenUsed/>
    <w:rsid w:val="00FC212A"/>
    <w:rPr>
      <w:color w:val="0000FF"/>
      <w:u w:val="single"/>
    </w:rPr>
  </w:style>
  <w:style w:type="character" w:styleId="FollowedHyperlink">
    <w:name w:val="FollowedHyperlink"/>
    <w:basedOn w:val="DefaultParagraphFont"/>
    <w:rsid w:val="005010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0676">
      <w:bodyDiv w:val="1"/>
      <w:marLeft w:val="0"/>
      <w:marRight w:val="0"/>
      <w:marTop w:val="0"/>
      <w:marBottom w:val="0"/>
      <w:divBdr>
        <w:top w:val="none" w:sz="0" w:space="0" w:color="auto"/>
        <w:left w:val="none" w:sz="0" w:space="0" w:color="auto"/>
        <w:bottom w:val="none" w:sz="0" w:space="0" w:color="auto"/>
        <w:right w:val="none" w:sz="0" w:space="0" w:color="auto"/>
      </w:divBdr>
    </w:div>
    <w:div w:id="283654666">
      <w:bodyDiv w:val="1"/>
      <w:marLeft w:val="0"/>
      <w:marRight w:val="0"/>
      <w:marTop w:val="0"/>
      <w:marBottom w:val="0"/>
      <w:divBdr>
        <w:top w:val="none" w:sz="0" w:space="0" w:color="auto"/>
        <w:left w:val="none" w:sz="0" w:space="0" w:color="auto"/>
        <w:bottom w:val="none" w:sz="0" w:space="0" w:color="auto"/>
        <w:right w:val="none" w:sz="0" w:space="0" w:color="auto"/>
      </w:divBdr>
    </w:div>
    <w:div w:id="297079031">
      <w:bodyDiv w:val="1"/>
      <w:marLeft w:val="0"/>
      <w:marRight w:val="0"/>
      <w:marTop w:val="0"/>
      <w:marBottom w:val="0"/>
      <w:divBdr>
        <w:top w:val="none" w:sz="0" w:space="0" w:color="auto"/>
        <w:left w:val="none" w:sz="0" w:space="0" w:color="auto"/>
        <w:bottom w:val="none" w:sz="0" w:space="0" w:color="auto"/>
        <w:right w:val="none" w:sz="0" w:space="0" w:color="auto"/>
      </w:divBdr>
    </w:div>
    <w:div w:id="304242698">
      <w:bodyDiv w:val="1"/>
      <w:marLeft w:val="0"/>
      <w:marRight w:val="0"/>
      <w:marTop w:val="0"/>
      <w:marBottom w:val="0"/>
      <w:divBdr>
        <w:top w:val="none" w:sz="0" w:space="0" w:color="auto"/>
        <w:left w:val="none" w:sz="0" w:space="0" w:color="auto"/>
        <w:bottom w:val="none" w:sz="0" w:space="0" w:color="auto"/>
        <w:right w:val="none" w:sz="0" w:space="0" w:color="auto"/>
      </w:divBdr>
    </w:div>
    <w:div w:id="443965480">
      <w:bodyDiv w:val="1"/>
      <w:marLeft w:val="0"/>
      <w:marRight w:val="0"/>
      <w:marTop w:val="0"/>
      <w:marBottom w:val="0"/>
      <w:divBdr>
        <w:top w:val="none" w:sz="0" w:space="0" w:color="auto"/>
        <w:left w:val="none" w:sz="0" w:space="0" w:color="auto"/>
        <w:bottom w:val="none" w:sz="0" w:space="0" w:color="auto"/>
        <w:right w:val="none" w:sz="0" w:space="0" w:color="auto"/>
      </w:divBdr>
    </w:div>
    <w:div w:id="688413082">
      <w:bodyDiv w:val="1"/>
      <w:marLeft w:val="0"/>
      <w:marRight w:val="0"/>
      <w:marTop w:val="0"/>
      <w:marBottom w:val="0"/>
      <w:divBdr>
        <w:top w:val="none" w:sz="0" w:space="0" w:color="auto"/>
        <w:left w:val="none" w:sz="0" w:space="0" w:color="auto"/>
        <w:bottom w:val="none" w:sz="0" w:space="0" w:color="auto"/>
        <w:right w:val="none" w:sz="0" w:space="0" w:color="auto"/>
      </w:divBdr>
    </w:div>
    <w:div w:id="690692948">
      <w:bodyDiv w:val="1"/>
      <w:marLeft w:val="0"/>
      <w:marRight w:val="0"/>
      <w:marTop w:val="0"/>
      <w:marBottom w:val="0"/>
      <w:divBdr>
        <w:top w:val="none" w:sz="0" w:space="0" w:color="auto"/>
        <w:left w:val="none" w:sz="0" w:space="0" w:color="auto"/>
        <w:bottom w:val="none" w:sz="0" w:space="0" w:color="auto"/>
        <w:right w:val="none" w:sz="0" w:space="0" w:color="auto"/>
      </w:divBdr>
    </w:div>
    <w:div w:id="697317317">
      <w:bodyDiv w:val="1"/>
      <w:marLeft w:val="0"/>
      <w:marRight w:val="0"/>
      <w:marTop w:val="0"/>
      <w:marBottom w:val="0"/>
      <w:divBdr>
        <w:top w:val="none" w:sz="0" w:space="0" w:color="auto"/>
        <w:left w:val="none" w:sz="0" w:space="0" w:color="auto"/>
        <w:bottom w:val="none" w:sz="0" w:space="0" w:color="auto"/>
        <w:right w:val="none" w:sz="0" w:space="0" w:color="auto"/>
      </w:divBdr>
    </w:div>
    <w:div w:id="761530751">
      <w:bodyDiv w:val="1"/>
      <w:marLeft w:val="0"/>
      <w:marRight w:val="0"/>
      <w:marTop w:val="0"/>
      <w:marBottom w:val="0"/>
      <w:divBdr>
        <w:top w:val="none" w:sz="0" w:space="0" w:color="auto"/>
        <w:left w:val="none" w:sz="0" w:space="0" w:color="auto"/>
        <w:bottom w:val="none" w:sz="0" w:space="0" w:color="auto"/>
        <w:right w:val="none" w:sz="0" w:space="0" w:color="auto"/>
      </w:divBdr>
    </w:div>
    <w:div w:id="764031586">
      <w:bodyDiv w:val="1"/>
      <w:marLeft w:val="0"/>
      <w:marRight w:val="0"/>
      <w:marTop w:val="0"/>
      <w:marBottom w:val="0"/>
      <w:divBdr>
        <w:top w:val="none" w:sz="0" w:space="0" w:color="auto"/>
        <w:left w:val="none" w:sz="0" w:space="0" w:color="auto"/>
        <w:bottom w:val="none" w:sz="0" w:space="0" w:color="auto"/>
        <w:right w:val="none" w:sz="0" w:space="0" w:color="auto"/>
      </w:divBdr>
    </w:div>
    <w:div w:id="802040741">
      <w:bodyDiv w:val="1"/>
      <w:marLeft w:val="0"/>
      <w:marRight w:val="0"/>
      <w:marTop w:val="0"/>
      <w:marBottom w:val="0"/>
      <w:divBdr>
        <w:top w:val="none" w:sz="0" w:space="0" w:color="auto"/>
        <w:left w:val="none" w:sz="0" w:space="0" w:color="auto"/>
        <w:bottom w:val="none" w:sz="0" w:space="0" w:color="auto"/>
        <w:right w:val="none" w:sz="0" w:space="0" w:color="auto"/>
      </w:divBdr>
    </w:div>
    <w:div w:id="925111497">
      <w:bodyDiv w:val="1"/>
      <w:marLeft w:val="0"/>
      <w:marRight w:val="0"/>
      <w:marTop w:val="0"/>
      <w:marBottom w:val="0"/>
      <w:divBdr>
        <w:top w:val="none" w:sz="0" w:space="0" w:color="auto"/>
        <w:left w:val="none" w:sz="0" w:space="0" w:color="auto"/>
        <w:bottom w:val="none" w:sz="0" w:space="0" w:color="auto"/>
        <w:right w:val="none" w:sz="0" w:space="0" w:color="auto"/>
      </w:divBdr>
    </w:div>
    <w:div w:id="1178083482">
      <w:bodyDiv w:val="1"/>
      <w:marLeft w:val="0"/>
      <w:marRight w:val="0"/>
      <w:marTop w:val="0"/>
      <w:marBottom w:val="0"/>
      <w:divBdr>
        <w:top w:val="none" w:sz="0" w:space="0" w:color="auto"/>
        <w:left w:val="none" w:sz="0" w:space="0" w:color="auto"/>
        <w:bottom w:val="none" w:sz="0" w:space="0" w:color="auto"/>
        <w:right w:val="none" w:sz="0" w:space="0" w:color="auto"/>
      </w:divBdr>
    </w:div>
    <w:div w:id="1298217233">
      <w:bodyDiv w:val="1"/>
      <w:marLeft w:val="0"/>
      <w:marRight w:val="0"/>
      <w:marTop w:val="0"/>
      <w:marBottom w:val="0"/>
      <w:divBdr>
        <w:top w:val="none" w:sz="0" w:space="0" w:color="auto"/>
        <w:left w:val="none" w:sz="0" w:space="0" w:color="auto"/>
        <w:bottom w:val="none" w:sz="0" w:space="0" w:color="auto"/>
        <w:right w:val="none" w:sz="0" w:space="0" w:color="auto"/>
      </w:divBdr>
    </w:div>
    <w:div w:id="1575620927">
      <w:bodyDiv w:val="1"/>
      <w:marLeft w:val="0"/>
      <w:marRight w:val="0"/>
      <w:marTop w:val="0"/>
      <w:marBottom w:val="0"/>
      <w:divBdr>
        <w:top w:val="none" w:sz="0" w:space="0" w:color="auto"/>
        <w:left w:val="none" w:sz="0" w:space="0" w:color="auto"/>
        <w:bottom w:val="none" w:sz="0" w:space="0" w:color="auto"/>
        <w:right w:val="none" w:sz="0" w:space="0" w:color="auto"/>
      </w:divBdr>
    </w:div>
    <w:div w:id="1598903814">
      <w:bodyDiv w:val="1"/>
      <w:marLeft w:val="0"/>
      <w:marRight w:val="0"/>
      <w:marTop w:val="0"/>
      <w:marBottom w:val="0"/>
      <w:divBdr>
        <w:top w:val="none" w:sz="0" w:space="0" w:color="auto"/>
        <w:left w:val="none" w:sz="0" w:space="0" w:color="auto"/>
        <w:bottom w:val="none" w:sz="0" w:space="0" w:color="auto"/>
        <w:right w:val="none" w:sz="0" w:space="0" w:color="auto"/>
      </w:divBdr>
    </w:div>
    <w:div w:id="1648171152">
      <w:bodyDiv w:val="1"/>
      <w:marLeft w:val="0"/>
      <w:marRight w:val="0"/>
      <w:marTop w:val="0"/>
      <w:marBottom w:val="0"/>
      <w:divBdr>
        <w:top w:val="none" w:sz="0" w:space="0" w:color="auto"/>
        <w:left w:val="none" w:sz="0" w:space="0" w:color="auto"/>
        <w:bottom w:val="none" w:sz="0" w:space="0" w:color="auto"/>
        <w:right w:val="none" w:sz="0" w:space="0" w:color="auto"/>
      </w:divBdr>
      <w:divsChild>
        <w:div w:id="360328801">
          <w:marLeft w:val="0"/>
          <w:marRight w:val="0"/>
          <w:marTop w:val="0"/>
          <w:marBottom w:val="0"/>
          <w:divBdr>
            <w:top w:val="none" w:sz="0" w:space="0" w:color="auto"/>
            <w:left w:val="none" w:sz="0" w:space="0" w:color="auto"/>
            <w:bottom w:val="none" w:sz="0" w:space="0" w:color="auto"/>
            <w:right w:val="none" w:sz="0" w:space="0" w:color="auto"/>
          </w:divBdr>
        </w:div>
      </w:divsChild>
    </w:div>
    <w:div w:id="1763985997">
      <w:bodyDiv w:val="1"/>
      <w:marLeft w:val="0"/>
      <w:marRight w:val="0"/>
      <w:marTop w:val="0"/>
      <w:marBottom w:val="0"/>
      <w:divBdr>
        <w:top w:val="none" w:sz="0" w:space="0" w:color="auto"/>
        <w:left w:val="none" w:sz="0" w:space="0" w:color="auto"/>
        <w:bottom w:val="none" w:sz="0" w:space="0" w:color="auto"/>
        <w:right w:val="none" w:sz="0" w:space="0" w:color="auto"/>
      </w:divBdr>
    </w:div>
    <w:div w:id="1817259485">
      <w:bodyDiv w:val="1"/>
      <w:marLeft w:val="0"/>
      <w:marRight w:val="0"/>
      <w:marTop w:val="0"/>
      <w:marBottom w:val="0"/>
      <w:divBdr>
        <w:top w:val="none" w:sz="0" w:space="0" w:color="auto"/>
        <w:left w:val="none" w:sz="0" w:space="0" w:color="auto"/>
        <w:bottom w:val="none" w:sz="0" w:space="0" w:color="auto"/>
        <w:right w:val="none" w:sz="0" w:space="0" w:color="auto"/>
      </w:divBdr>
    </w:div>
    <w:div w:id="1827042539">
      <w:bodyDiv w:val="1"/>
      <w:marLeft w:val="0"/>
      <w:marRight w:val="0"/>
      <w:marTop w:val="0"/>
      <w:marBottom w:val="0"/>
      <w:divBdr>
        <w:top w:val="none" w:sz="0" w:space="0" w:color="auto"/>
        <w:left w:val="none" w:sz="0" w:space="0" w:color="auto"/>
        <w:bottom w:val="none" w:sz="0" w:space="0" w:color="auto"/>
        <w:right w:val="none" w:sz="0" w:space="0" w:color="auto"/>
      </w:divBdr>
    </w:div>
    <w:div w:id="204435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ecfr.gov/current/title-37/chapter-IV/part-404" TargetMode="External"/><Relationship Id="rId18" Type="http://schemas.openxmlformats.org/officeDocument/2006/relationships/hyperlink" Target="https://uscode.house.gov/view.xhtml?hl=false&amp;edition=prelim&amp;req=granuleid%3AUSC-1999-title35-section209&amp;num=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uscode.house.gov/view.xhtml?req=(title:28%20section:3001%20edition:prelim)" TargetMode="External"/><Relationship Id="rId7" Type="http://schemas.openxmlformats.org/officeDocument/2006/relationships/endnotes" Target="endnotes.xml"/><Relationship Id="rId12" Type="http://schemas.openxmlformats.org/officeDocument/2006/relationships/hyperlink" Target="https://uscode.house.gov/view.xhtml?path=/prelim@title35/part2/chapter18&amp;edition=prelim" TargetMode="External"/><Relationship Id="rId17" Type="http://schemas.openxmlformats.org/officeDocument/2006/relationships/hyperlink" Target="https://www.ecfr.gov/current/title-37/chapter-IV/part-40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cfr.gov/current/title-38/chapter-I/part-1/subject-group-ECFRc44d241fe38eae5/section-1.558" TargetMode="External"/><Relationship Id="rId20" Type="http://schemas.openxmlformats.org/officeDocument/2006/relationships/hyperlink" Target="https://www.ecfr.gov/current/title-37/chapter-IV/part-40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code.house.gov/view.xhtml?hl=false&amp;edition=prelim&amp;req=granuleid%3AUSC-1999-title15-section3701&amp;num=0" TargetMode="External"/><Relationship Id="rId24" Type="http://schemas.openxmlformats.org/officeDocument/2006/relationships/hyperlink" Target="mailto:Alicia.Ming@va.gov" TargetMode="External"/><Relationship Id="rId5" Type="http://schemas.openxmlformats.org/officeDocument/2006/relationships/webSettings" Target="webSettings.xml"/><Relationship Id="rId15" Type="http://schemas.openxmlformats.org/officeDocument/2006/relationships/hyperlink" Target="https://www.justice.gov/oip/freedom-information-act-5-usc-552" TargetMode="External"/><Relationship Id="rId23" Type="http://schemas.openxmlformats.org/officeDocument/2006/relationships/hyperlink" Target="mailto:forchecksdepositedtoAlicia.Ming@va.gov" TargetMode="Externa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ecfr.gov/current/title-37/chapter-IV/part-404"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ecfr.gov/current/title-37/chapter-IV/part-404"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FB852-9AB1-44FC-BB64-6ADF12E093DD}">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6342</Words>
  <Characters>35287</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Patent License Agreement - Non-Exclusive</vt:lpstr>
    </vt:vector>
  </TitlesOfParts>
  <Company/>
  <LinksUpToDate>false</LinksUpToDate>
  <CharactersWithSpaces>41546</CharactersWithSpaces>
  <SharedDoc>false</SharedDoc>
  <HLinks>
    <vt:vector size="6" baseType="variant">
      <vt:variant>
        <vt:i4>655456</vt:i4>
      </vt:variant>
      <vt:variant>
        <vt:i4>0</vt:i4>
      </vt:variant>
      <vt:variant>
        <vt:i4>0</vt:i4>
      </vt:variant>
      <vt:variant>
        <vt:i4>5</vt:i4>
      </vt:variant>
      <vt:variant>
        <vt:lpwstr>mailto:Stefan.Susta@va.gov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 License Agreement - Non-Exclusive</dc:title>
  <dc:subject>Patent License Agreement - Non-Exclusive</dc:subject>
  <dc:creator>VA</dc:creator>
  <cp:keywords>Patent License Agreement - Non-Exclusive</cp:keywords>
  <dc:description/>
  <cp:lastModifiedBy>Rivera, Portia T</cp:lastModifiedBy>
  <cp:revision>3</cp:revision>
  <dcterms:created xsi:type="dcterms:W3CDTF">2024-12-12T16:36:00Z</dcterms:created>
  <dcterms:modified xsi:type="dcterms:W3CDTF">2025-01-08T18:06:00Z</dcterms:modified>
</cp:coreProperties>
</file>