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790FA" w14:textId="77777777" w:rsidR="00AD6BA2" w:rsidRPr="008246F6" w:rsidRDefault="00707118" w:rsidP="00CC4243">
      <w:pPr>
        <w:spacing w:before="46"/>
        <w:ind w:left="1341" w:right="1674"/>
        <w:jc w:val="center"/>
        <w:rPr>
          <w:rFonts w:asciiTheme="minorHAnsi" w:hAnsiTheme="minorHAnsi" w:cstheme="minorHAnsi"/>
          <w:b/>
          <w:i/>
        </w:rPr>
      </w:pPr>
      <w:r w:rsidRPr="008246F6">
        <w:rPr>
          <w:rFonts w:asciiTheme="minorHAnsi" w:hAnsiTheme="minorHAnsi" w:cstheme="minorHAnsi"/>
          <w:b/>
          <w:i/>
          <w:u w:val="single"/>
        </w:rPr>
        <w:t>For use by the facility Research Offices and Human Resources Offices</w:t>
      </w:r>
    </w:p>
    <w:p w14:paraId="15E16E89" w14:textId="77777777" w:rsidR="00AD6BA2" w:rsidRPr="008246F6" w:rsidRDefault="00AD6BA2" w:rsidP="00CC4243">
      <w:pPr>
        <w:pStyle w:val="BodyText"/>
        <w:spacing w:before="8"/>
        <w:rPr>
          <w:rFonts w:asciiTheme="minorHAnsi" w:hAnsiTheme="minorHAnsi" w:cstheme="minorHAnsi"/>
          <w:b/>
          <w:i/>
          <w:sz w:val="18"/>
        </w:rPr>
      </w:pPr>
    </w:p>
    <w:p w14:paraId="045A3B97" w14:textId="77777777" w:rsidR="00AD6BA2" w:rsidRPr="008246F6" w:rsidRDefault="00707118" w:rsidP="00CC4243">
      <w:pPr>
        <w:pStyle w:val="Heading1"/>
        <w:numPr>
          <w:ilvl w:val="0"/>
          <w:numId w:val="2"/>
        </w:numPr>
        <w:tabs>
          <w:tab w:val="left" w:pos="521"/>
        </w:tabs>
        <w:spacing w:line="242" w:lineRule="auto"/>
        <w:ind w:right="1254"/>
        <w:rPr>
          <w:rFonts w:asciiTheme="minorHAnsi" w:hAnsiTheme="minorHAnsi" w:cstheme="minorHAnsi"/>
        </w:rPr>
      </w:pPr>
      <w:r w:rsidRPr="008246F6">
        <w:rPr>
          <w:rFonts w:asciiTheme="minorHAnsi" w:hAnsiTheme="minorHAnsi" w:cstheme="minorHAnsi"/>
        </w:rPr>
        <w:t>Criteria for Hiring Using the Schedule B Appointment Authority under 5 CFR 213.3227(a) for Research</w:t>
      </w:r>
      <w:r w:rsidRPr="008246F6">
        <w:rPr>
          <w:rFonts w:asciiTheme="minorHAnsi" w:hAnsiTheme="minorHAnsi" w:cstheme="minorHAnsi"/>
          <w:spacing w:val="-2"/>
        </w:rPr>
        <w:t xml:space="preserve"> </w:t>
      </w:r>
      <w:r w:rsidRPr="008246F6">
        <w:rPr>
          <w:rFonts w:asciiTheme="minorHAnsi" w:hAnsiTheme="minorHAnsi" w:cstheme="minorHAnsi"/>
        </w:rPr>
        <w:t>Positions.</w:t>
      </w:r>
    </w:p>
    <w:p w14:paraId="14ACBDB7" w14:textId="77777777" w:rsidR="00AD6BA2" w:rsidRPr="008246F6" w:rsidRDefault="00AD6BA2" w:rsidP="00CC4243">
      <w:pPr>
        <w:pStyle w:val="BodyText"/>
        <w:rPr>
          <w:rFonts w:asciiTheme="minorHAnsi" w:hAnsiTheme="minorHAnsi" w:cstheme="minorHAnsi"/>
          <w:b/>
          <w:sz w:val="23"/>
        </w:rPr>
      </w:pPr>
    </w:p>
    <w:p w14:paraId="41F6CF40" w14:textId="77777777" w:rsidR="00AD6BA2" w:rsidRPr="008246F6" w:rsidRDefault="00707118" w:rsidP="00CC4243">
      <w:pPr>
        <w:pStyle w:val="ListParagraph"/>
        <w:numPr>
          <w:ilvl w:val="1"/>
          <w:numId w:val="2"/>
        </w:numPr>
        <w:tabs>
          <w:tab w:val="left" w:pos="521"/>
        </w:tabs>
        <w:ind w:right="328"/>
        <w:rPr>
          <w:rFonts w:asciiTheme="minorHAnsi" w:hAnsiTheme="minorHAnsi" w:cstheme="minorHAnsi"/>
          <w:sz w:val="24"/>
        </w:rPr>
      </w:pPr>
      <w:r w:rsidRPr="008246F6">
        <w:rPr>
          <w:rFonts w:asciiTheme="minorHAnsi" w:hAnsiTheme="minorHAnsi" w:cstheme="minorHAnsi"/>
          <w:sz w:val="24"/>
        </w:rPr>
        <w:t xml:space="preserve">To be eligible for appointment under Schedule B appointment authority, the individual must meet </w:t>
      </w:r>
      <w:proofErr w:type="gramStart"/>
      <w:r w:rsidRPr="008246F6">
        <w:rPr>
          <w:rFonts w:asciiTheme="minorHAnsi" w:hAnsiTheme="minorHAnsi" w:cstheme="minorHAnsi"/>
          <w:sz w:val="24"/>
          <w:u w:val="single"/>
        </w:rPr>
        <w:t>all</w:t>
      </w:r>
      <w:r w:rsidRPr="008246F6">
        <w:rPr>
          <w:rFonts w:asciiTheme="minorHAnsi" w:hAnsiTheme="minorHAnsi" w:cstheme="minorHAnsi"/>
          <w:sz w:val="24"/>
        </w:rPr>
        <w:t xml:space="preserve"> of</w:t>
      </w:r>
      <w:proofErr w:type="gramEnd"/>
      <w:r w:rsidRPr="008246F6">
        <w:rPr>
          <w:rFonts w:asciiTheme="minorHAnsi" w:hAnsiTheme="minorHAnsi" w:cstheme="minorHAnsi"/>
          <w:sz w:val="24"/>
        </w:rPr>
        <w:t xml:space="preserve"> the following</w:t>
      </w:r>
      <w:r w:rsidRPr="008246F6">
        <w:rPr>
          <w:rFonts w:asciiTheme="minorHAnsi" w:hAnsiTheme="minorHAnsi" w:cstheme="minorHAnsi"/>
          <w:spacing w:val="-3"/>
          <w:sz w:val="24"/>
        </w:rPr>
        <w:t xml:space="preserve"> </w:t>
      </w:r>
      <w:r w:rsidRPr="008246F6">
        <w:rPr>
          <w:rFonts w:asciiTheme="minorHAnsi" w:hAnsiTheme="minorHAnsi" w:cstheme="minorHAnsi"/>
          <w:sz w:val="24"/>
        </w:rPr>
        <w:t>criteria:</w:t>
      </w:r>
    </w:p>
    <w:p w14:paraId="3479A5D0" w14:textId="77777777" w:rsidR="00AD6BA2" w:rsidRPr="008246F6" w:rsidRDefault="00707118" w:rsidP="00CC4243">
      <w:pPr>
        <w:pStyle w:val="ListParagraph"/>
        <w:numPr>
          <w:ilvl w:val="2"/>
          <w:numId w:val="2"/>
        </w:numPr>
        <w:tabs>
          <w:tab w:val="left" w:pos="881"/>
        </w:tabs>
        <w:spacing w:line="293" w:lineRule="exact"/>
        <w:ind w:hanging="361"/>
        <w:rPr>
          <w:rFonts w:asciiTheme="minorHAnsi" w:hAnsiTheme="minorHAnsi" w:cstheme="minorHAnsi"/>
          <w:sz w:val="24"/>
        </w:rPr>
      </w:pPr>
      <w:r w:rsidRPr="008246F6">
        <w:rPr>
          <w:rFonts w:asciiTheme="minorHAnsi" w:hAnsiTheme="minorHAnsi" w:cstheme="minorHAnsi"/>
          <w:sz w:val="24"/>
        </w:rPr>
        <w:t>Possess scientific, technical, or professional skills needed for a research</w:t>
      </w:r>
      <w:r w:rsidRPr="008246F6">
        <w:rPr>
          <w:rFonts w:asciiTheme="minorHAnsi" w:hAnsiTheme="minorHAnsi" w:cstheme="minorHAnsi"/>
          <w:spacing w:val="-23"/>
          <w:sz w:val="24"/>
        </w:rPr>
        <w:t xml:space="preserve"> </w:t>
      </w:r>
      <w:r w:rsidRPr="008246F6">
        <w:rPr>
          <w:rFonts w:asciiTheme="minorHAnsi" w:hAnsiTheme="minorHAnsi" w:cstheme="minorHAnsi"/>
          <w:sz w:val="24"/>
        </w:rPr>
        <w:t>project;</w:t>
      </w:r>
    </w:p>
    <w:p w14:paraId="39DAF50E" w14:textId="4BDE0C00" w:rsidR="00AD6BA2" w:rsidRPr="00B11EC7" w:rsidRDefault="00707118" w:rsidP="00CC4243">
      <w:pPr>
        <w:pStyle w:val="ListParagraph"/>
        <w:numPr>
          <w:ilvl w:val="2"/>
          <w:numId w:val="2"/>
        </w:numPr>
        <w:tabs>
          <w:tab w:val="left" w:pos="881"/>
        </w:tabs>
        <w:spacing w:line="278" w:lineRule="auto"/>
        <w:ind w:right="891"/>
        <w:rPr>
          <w:rFonts w:asciiTheme="minorHAnsi" w:hAnsiTheme="minorHAnsi" w:cstheme="minorHAnsi"/>
          <w:sz w:val="24"/>
        </w:rPr>
      </w:pPr>
      <w:r w:rsidRPr="008246F6">
        <w:rPr>
          <w:rFonts w:asciiTheme="minorHAnsi" w:hAnsiTheme="minorHAnsi" w:cstheme="minorHAnsi"/>
          <w:sz w:val="24"/>
        </w:rPr>
        <w:t>Be working on one or more active VA-</w:t>
      </w:r>
      <w:r w:rsidRPr="00B11EC7">
        <w:rPr>
          <w:rFonts w:asciiTheme="minorHAnsi" w:hAnsiTheme="minorHAnsi" w:cstheme="minorHAnsi"/>
          <w:sz w:val="24"/>
        </w:rPr>
        <w:t xml:space="preserve">approved research projects that can be identified from the local site’s list of VA research from </w:t>
      </w:r>
      <w:r w:rsidRPr="00B11EC7">
        <w:rPr>
          <w:rFonts w:asciiTheme="minorHAnsi" w:hAnsiTheme="minorHAnsi" w:cstheme="minorHAnsi"/>
        </w:rPr>
        <w:t xml:space="preserve">the </w:t>
      </w:r>
      <w:proofErr w:type="spellStart"/>
      <w:r w:rsidRPr="0040441F">
        <w:rPr>
          <w:rFonts w:asciiTheme="minorHAnsi" w:hAnsiTheme="minorHAnsi" w:cstheme="minorHAnsi"/>
          <w:highlight w:val="yellow"/>
        </w:rPr>
        <w:t>ePROMISE</w:t>
      </w:r>
      <w:proofErr w:type="spellEnd"/>
      <w:r w:rsidRPr="0040441F">
        <w:rPr>
          <w:rFonts w:asciiTheme="minorHAnsi" w:hAnsiTheme="minorHAnsi" w:cstheme="minorHAnsi"/>
          <w:highlight w:val="yellow"/>
        </w:rPr>
        <w:t xml:space="preserve"> database, the Merit Review Board Summary Statement, or the Notification of Award</w:t>
      </w:r>
      <w:r w:rsidRPr="0040441F">
        <w:rPr>
          <w:rFonts w:asciiTheme="minorHAnsi" w:hAnsiTheme="minorHAnsi" w:cstheme="minorHAnsi"/>
          <w:sz w:val="24"/>
          <w:highlight w:val="yellow"/>
        </w:rPr>
        <w:t>;</w:t>
      </w:r>
    </w:p>
    <w:p w14:paraId="1FF7E16C" w14:textId="77777777" w:rsidR="00AD6BA2" w:rsidRPr="00B11EC7" w:rsidRDefault="00707118" w:rsidP="00CC4243">
      <w:pPr>
        <w:pStyle w:val="ListParagraph"/>
        <w:numPr>
          <w:ilvl w:val="2"/>
          <w:numId w:val="2"/>
        </w:numPr>
        <w:tabs>
          <w:tab w:val="left" w:pos="881"/>
        </w:tabs>
        <w:spacing w:line="288" w:lineRule="exact"/>
        <w:ind w:hanging="361"/>
        <w:rPr>
          <w:rFonts w:asciiTheme="minorHAnsi" w:hAnsiTheme="minorHAnsi" w:cstheme="minorHAnsi"/>
          <w:sz w:val="24"/>
        </w:rPr>
      </w:pPr>
      <w:r w:rsidRPr="00B11EC7">
        <w:rPr>
          <w:rFonts w:asciiTheme="minorHAnsi" w:hAnsiTheme="minorHAnsi" w:cstheme="minorHAnsi"/>
          <w:sz w:val="24"/>
        </w:rPr>
        <w:t xml:space="preserve">Be at the GS11 or </w:t>
      </w:r>
      <w:proofErr w:type="gramStart"/>
      <w:r w:rsidRPr="00B11EC7">
        <w:rPr>
          <w:rFonts w:asciiTheme="minorHAnsi" w:hAnsiTheme="minorHAnsi" w:cstheme="minorHAnsi"/>
          <w:sz w:val="24"/>
        </w:rPr>
        <w:t>higher grade</w:t>
      </w:r>
      <w:proofErr w:type="gramEnd"/>
      <w:r w:rsidRPr="00B11EC7">
        <w:rPr>
          <w:rFonts w:asciiTheme="minorHAnsi" w:hAnsiTheme="minorHAnsi" w:cstheme="minorHAnsi"/>
          <w:sz w:val="24"/>
        </w:rPr>
        <w:t xml:space="preserve"> level;</w:t>
      </w:r>
      <w:r w:rsidRPr="00B11EC7">
        <w:rPr>
          <w:rFonts w:asciiTheme="minorHAnsi" w:hAnsiTheme="minorHAnsi" w:cstheme="minorHAnsi"/>
          <w:spacing w:val="-5"/>
          <w:sz w:val="24"/>
        </w:rPr>
        <w:t xml:space="preserve"> </w:t>
      </w:r>
      <w:r w:rsidRPr="00B11EC7">
        <w:rPr>
          <w:rFonts w:asciiTheme="minorHAnsi" w:hAnsiTheme="minorHAnsi" w:cstheme="minorHAnsi"/>
          <w:sz w:val="24"/>
        </w:rPr>
        <w:t>and</w:t>
      </w:r>
    </w:p>
    <w:p w14:paraId="038F9CB8" w14:textId="4F6E3144" w:rsidR="00AD6BA2" w:rsidRPr="00B11EC7" w:rsidRDefault="00707118" w:rsidP="00CC4243">
      <w:pPr>
        <w:pStyle w:val="ListParagraph"/>
        <w:numPr>
          <w:ilvl w:val="2"/>
          <w:numId w:val="2"/>
        </w:numPr>
        <w:tabs>
          <w:tab w:val="left" w:pos="881"/>
        </w:tabs>
        <w:spacing w:line="276" w:lineRule="auto"/>
        <w:ind w:right="171"/>
        <w:rPr>
          <w:rFonts w:asciiTheme="minorHAnsi" w:hAnsiTheme="minorHAnsi" w:cstheme="minorHAnsi"/>
          <w:sz w:val="24"/>
        </w:rPr>
      </w:pPr>
      <w:r w:rsidRPr="00B11EC7">
        <w:rPr>
          <w:rFonts w:asciiTheme="minorHAnsi" w:hAnsiTheme="minorHAnsi" w:cstheme="minorHAnsi"/>
          <w:sz w:val="24"/>
        </w:rPr>
        <w:t xml:space="preserve">Be working on a part-time or intermittent basis. VHA is limited to 800 positions under this authority. Although the Schedule B appointment authority is applicable to full-time employees, the Office of Research and Development (ORD), in consultation with </w:t>
      </w:r>
      <w:r w:rsidR="00560282">
        <w:rPr>
          <w:rFonts w:asciiTheme="minorHAnsi" w:hAnsiTheme="minorHAnsi" w:cstheme="minorHAnsi"/>
          <w:sz w:val="24"/>
        </w:rPr>
        <w:t>the Office of the Chief Human Capital Officer (OCHCO)</w:t>
      </w:r>
      <w:r w:rsidRPr="00B11EC7">
        <w:rPr>
          <w:rFonts w:asciiTheme="minorHAnsi" w:hAnsiTheme="minorHAnsi" w:cstheme="minorHAnsi"/>
          <w:sz w:val="24"/>
        </w:rPr>
        <w:t>, has made the decision that this appointment authority should only be used for individuals working on a part-time or intermittent basis. By using the Schedule B authority, part-time and intermittent employees can be appointed for more than one year and can be eligible for benefits; this would not be true if they were appointed under Title 38 Medical Support authority, 7405(a)(1). Full-time employees may be appointed under the Title 38 Medical Support Authority where they can be appointed for up to three years (see below) and are eligible for benefits.</w:t>
      </w:r>
    </w:p>
    <w:p w14:paraId="377BDFF7" w14:textId="77777777" w:rsidR="00AD6BA2" w:rsidRPr="00B11EC7" w:rsidRDefault="00AD6BA2" w:rsidP="00CC4243">
      <w:pPr>
        <w:pStyle w:val="BodyText"/>
        <w:rPr>
          <w:rFonts w:asciiTheme="minorHAnsi" w:hAnsiTheme="minorHAnsi" w:cstheme="minorHAnsi"/>
          <w:sz w:val="27"/>
        </w:rPr>
      </w:pPr>
    </w:p>
    <w:p w14:paraId="264BC526" w14:textId="2765C3B6" w:rsidR="00AD6BA2" w:rsidRDefault="00707118" w:rsidP="00CC4243">
      <w:pPr>
        <w:pStyle w:val="Heading1"/>
        <w:numPr>
          <w:ilvl w:val="1"/>
          <w:numId w:val="2"/>
        </w:numPr>
        <w:tabs>
          <w:tab w:val="left" w:pos="521"/>
        </w:tabs>
        <w:spacing w:line="278" w:lineRule="auto"/>
        <w:ind w:right="816"/>
        <w:rPr>
          <w:rFonts w:asciiTheme="minorHAnsi" w:hAnsiTheme="minorHAnsi" w:cstheme="minorHAnsi"/>
        </w:rPr>
      </w:pPr>
      <w:r w:rsidRPr="00B11EC7">
        <w:rPr>
          <w:rFonts w:asciiTheme="minorHAnsi" w:hAnsiTheme="minorHAnsi" w:cstheme="minorHAnsi"/>
        </w:rPr>
        <w:t>Salary Source for Individuals Hired Using the Schedule B Appointment Authority 213.3227(a)</w:t>
      </w:r>
    </w:p>
    <w:p w14:paraId="0611F3E3" w14:textId="77777777" w:rsidR="0040441F" w:rsidRPr="00B11EC7" w:rsidRDefault="0040441F" w:rsidP="0040441F">
      <w:pPr>
        <w:pStyle w:val="Heading1"/>
        <w:tabs>
          <w:tab w:val="left" w:pos="521"/>
        </w:tabs>
        <w:spacing w:line="278" w:lineRule="auto"/>
        <w:ind w:right="816" w:firstLine="0"/>
        <w:rPr>
          <w:rFonts w:asciiTheme="minorHAnsi" w:hAnsiTheme="minorHAnsi" w:cstheme="minorHAnsi"/>
        </w:rPr>
      </w:pPr>
    </w:p>
    <w:p w14:paraId="43D7020B" w14:textId="207F46DA" w:rsidR="00AD6BA2" w:rsidRPr="00B11EC7" w:rsidRDefault="00707118" w:rsidP="00CC4243">
      <w:pPr>
        <w:pStyle w:val="BodyText"/>
        <w:ind w:left="160" w:right="278"/>
        <w:rPr>
          <w:rFonts w:asciiTheme="minorHAnsi" w:hAnsiTheme="minorHAnsi" w:cstheme="minorHAnsi"/>
        </w:rPr>
      </w:pPr>
      <w:r w:rsidRPr="00B11EC7">
        <w:rPr>
          <w:rFonts w:asciiTheme="minorHAnsi" w:hAnsiTheme="minorHAnsi" w:cstheme="minorHAnsi"/>
        </w:rPr>
        <w:t>The specific salary source is not critical. Individuals that meet the criteria above may be paid from Research Appropriations, Medical Care dollars, or other VA sources.</w:t>
      </w:r>
    </w:p>
    <w:p w14:paraId="4DCDCD6B" w14:textId="77777777" w:rsidR="00707118" w:rsidRPr="00B11EC7" w:rsidRDefault="00707118" w:rsidP="00CC4243">
      <w:pPr>
        <w:pStyle w:val="BodyText"/>
        <w:ind w:left="160" w:right="278"/>
        <w:rPr>
          <w:rFonts w:asciiTheme="minorHAnsi" w:hAnsiTheme="minorHAnsi" w:cstheme="minorHAnsi"/>
        </w:rPr>
      </w:pPr>
    </w:p>
    <w:p w14:paraId="2A764587" w14:textId="77777777" w:rsidR="00AD6BA2" w:rsidRPr="00B11EC7" w:rsidRDefault="00707118" w:rsidP="00CC4243">
      <w:pPr>
        <w:pStyle w:val="Heading1"/>
        <w:numPr>
          <w:ilvl w:val="1"/>
          <w:numId w:val="2"/>
        </w:numPr>
        <w:tabs>
          <w:tab w:val="left" w:pos="521"/>
        </w:tabs>
        <w:ind w:hanging="361"/>
        <w:rPr>
          <w:rFonts w:asciiTheme="minorHAnsi" w:hAnsiTheme="minorHAnsi" w:cstheme="minorHAnsi"/>
        </w:rPr>
      </w:pPr>
      <w:r w:rsidRPr="00B11EC7">
        <w:rPr>
          <w:rFonts w:asciiTheme="minorHAnsi" w:hAnsiTheme="minorHAnsi" w:cstheme="minorHAnsi"/>
        </w:rPr>
        <w:t>Appointment Type and Duration of Schedule B Appointments</w:t>
      </w:r>
      <w:r w:rsidRPr="00B11EC7">
        <w:rPr>
          <w:rFonts w:asciiTheme="minorHAnsi" w:hAnsiTheme="minorHAnsi" w:cstheme="minorHAnsi"/>
          <w:spacing w:val="-7"/>
        </w:rPr>
        <w:t xml:space="preserve"> </w:t>
      </w:r>
      <w:r w:rsidRPr="00B11EC7">
        <w:rPr>
          <w:rFonts w:asciiTheme="minorHAnsi" w:hAnsiTheme="minorHAnsi" w:cstheme="minorHAnsi"/>
        </w:rPr>
        <w:t>213.3227(a)</w:t>
      </w:r>
    </w:p>
    <w:p w14:paraId="1656043E" w14:textId="77777777" w:rsidR="00AD6BA2" w:rsidRPr="00B11EC7" w:rsidRDefault="00AD6BA2" w:rsidP="00CC4243">
      <w:pPr>
        <w:pStyle w:val="BodyText"/>
        <w:rPr>
          <w:rFonts w:asciiTheme="minorHAnsi" w:hAnsiTheme="minorHAnsi" w:cstheme="minorHAnsi"/>
          <w:b/>
          <w:sz w:val="19"/>
        </w:rPr>
      </w:pPr>
    </w:p>
    <w:p w14:paraId="7CED7AD6" w14:textId="77777777" w:rsidR="00AD6BA2" w:rsidRPr="00B11EC7" w:rsidRDefault="00707118" w:rsidP="00CC4243">
      <w:pPr>
        <w:pStyle w:val="BodyText"/>
        <w:ind w:left="160" w:right="278"/>
        <w:rPr>
          <w:rFonts w:asciiTheme="minorHAnsi" w:hAnsiTheme="minorHAnsi" w:cstheme="minorHAnsi"/>
        </w:rPr>
      </w:pPr>
      <w:r w:rsidRPr="00B11EC7">
        <w:rPr>
          <w:rFonts w:asciiTheme="minorHAnsi" w:hAnsiTheme="minorHAnsi" w:cstheme="minorHAnsi"/>
        </w:rPr>
        <w:t xml:space="preserve">Appointments using this authority are excepted and </w:t>
      </w:r>
      <w:proofErr w:type="gramStart"/>
      <w:r w:rsidRPr="00B11EC7">
        <w:rPr>
          <w:rFonts w:asciiTheme="minorHAnsi" w:hAnsiTheme="minorHAnsi" w:cstheme="minorHAnsi"/>
        </w:rPr>
        <w:t>time-limited</w:t>
      </w:r>
      <w:proofErr w:type="gramEnd"/>
      <w:r w:rsidRPr="00B11EC7">
        <w:rPr>
          <w:rFonts w:asciiTheme="minorHAnsi" w:hAnsiTheme="minorHAnsi" w:cstheme="minorHAnsi"/>
        </w:rPr>
        <w:t>. The time limit expiration date (not-to-exceed date) should run parallel with the expiration of the research project.</w:t>
      </w:r>
    </w:p>
    <w:p w14:paraId="3D8E6C69" w14:textId="77777777" w:rsidR="00AD6BA2" w:rsidRPr="00B11EC7" w:rsidRDefault="00707118" w:rsidP="00CC4243">
      <w:pPr>
        <w:pStyle w:val="BodyText"/>
        <w:ind w:left="160" w:right="260"/>
        <w:rPr>
          <w:rFonts w:asciiTheme="minorHAnsi" w:hAnsiTheme="minorHAnsi" w:cstheme="minorHAnsi"/>
        </w:rPr>
      </w:pPr>
      <w:r w:rsidRPr="00B11EC7">
        <w:rPr>
          <w:rFonts w:asciiTheme="minorHAnsi" w:hAnsiTheme="minorHAnsi" w:cstheme="minorHAnsi"/>
        </w:rPr>
        <w:t>Individuals may be appointed for the duration of the research project, not to exceed three years. If, at the end of a three-year appointment, the individual is still working on an active research project, they may be reappointed for the duration of the project, not to exceed three years. Re-appointment may be repeated as necessary to complete the research. If the project is completed sooner, the appointment must be</w:t>
      </w:r>
      <w:r w:rsidRPr="00B11EC7">
        <w:rPr>
          <w:rFonts w:asciiTheme="minorHAnsi" w:hAnsiTheme="minorHAnsi" w:cstheme="minorHAnsi"/>
          <w:spacing w:val="-9"/>
        </w:rPr>
        <w:t xml:space="preserve"> </w:t>
      </w:r>
      <w:r w:rsidRPr="00B11EC7">
        <w:rPr>
          <w:rFonts w:asciiTheme="minorHAnsi" w:hAnsiTheme="minorHAnsi" w:cstheme="minorHAnsi"/>
        </w:rPr>
        <w:t>terminated.</w:t>
      </w:r>
    </w:p>
    <w:p w14:paraId="3B995ED4" w14:textId="77777777" w:rsidR="00707118" w:rsidRPr="00B11EC7" w:rsidRDefault="00707118" w:rsidP="00707118">
      <w:pPr>
        <w:pStyle w:val="Heading1"/>
        <w:tabs>
          <w:tab w:val="left" w:pos="521"/>
        </w:tabs>
        <w:ind w:left="160" w:right="1131" w:firstLine="0"/>
        <w:rPr>
          <w:rFonts w:asciiTheme="minorHAnsi" w:hAnsiTheme="minorHAnsi" w:cstheme="minorHAnsi"/>
        </w:rPr>
      </w:pPr>
    </w:p>
    <w:p w14:paraId="430D6D87" w14:textId="305F97E0" w:rsidR="00AD6BA2" w:rsidRDefault="00707118" w:rsidP="00CC4243">
      <w:pPr>
        <w:pStyle w:val="Heading1"/>
        <w:numPr>
          <w:ilvl w:val="1"/>
          <w:numId w:val="2"/>
        </w:numPr>
        <w:tabs>
          <w:tab w:val="left" w:pos="521"/>
        </w:tabs>
        <w:ind w:right="1131"/>
        <w:rPr>
          <w:rFonts w:asciiTheme="minorHAnsi" w:hAnsiTheme="minorHAnsi" w:cstheme="minorHAnsi"/>
        </w:rPr>
      </w:pPr>
      <w:r w:rsidRPr="00B11EC7">
        <w:rPr>
          <w:rFonts w:asciiTheme="minorHAnsi" w:hAnsiTheme="minorHAnsi" w:cstheme="minorHAnsi"/>
        </w:rPr>
        <w:t>Process for Initiating a New Appointment Using the Schedule B Appointment Authority</w:t>
      </w:r>
      <w:r w:rsidRPr="00B11EC7">
        <w:rPr>
          <w:rFonts w:asciiTheme="minorHAnsi" w:hAnsiTheme="minorHAnsi" w:cstheme="minorHAnsi"/>
          <w:spacing w:val="-1"/>
        </w:rPr>
        <w:t xml:space="preserve"> </w:t>
      </w:r>
      <w:r w:rsidRPr="00B11EC7">
        <w:rPr>
          <w:rFonts w:asciiTheme="minorHAnsi" w:hAnsiTheme="minorHAnsi" w:cstheme="minorHAnsi"/>
        </w:rPr>
        <w:t>213.3227(a)</w:t>
      </w:r>
    </w:p>
    <w:p w14:paraId="5E52392D" w14:textId="77777777" w:rsidR="00957B70" w:rsidRPr="00B11EC7" w:rsidRDefault="00957B70" w:rsidP="00957B70">
      <w:pPr>
        <w:pStyle w:val="Heading1"/>
        <w:tabs>
          <w:tab w:val="left" w:pos="521"/>
        </w:tabs>
        <w:ind w:right="1131" w:firstLine="0"/>
        <w:rPr>
          <w:rFonts w:asciiTheme="minorHAnsi" w:hAnsiTheme="minorHAnsi" w:cstheme="minorHAnsi"/>
        </w:rPr>
      </w:pPr>
    </w:p>
    <w:p w14:paraId="752FA63D" w14:textId="13685428" w:rsidR="00AD6BA2" w:rsidRDefault="00707118" w:rsidP="00CC4243">
      <w:pPr>
        <w:pStyle w:val="BodyText"/>
        <w:ind w:left="160" w:right="290"/>
        <w:jc w:val="both"/>
        <w:rPr>
          <w:rFonts w:asciiTheme="minorHAnsi" w:hAnsiTheme="minorHAnsi" w:cstheme="minorHAnsi"/>
        </w:rPr>
      </w:pPr>
      <w:r w:rsidRPr="00B11EC7">
        <w:rPr>
          <w:rFonts w:asciiTheme="minorHAnsi" w:hAnsiTheme="minorHAnsi" w:cstheme="minorHAnsi"/>
        </w:rPr>
        <w:t>To initiate a new appointment under Schedule B, the facility research office must submit a request (email or USA mail) to the Deputy CRADO for Field Operations requesting approval to appoint an individual.</w:t>
      </w:r>
    </w:p>
    <w:p w14:paraId="24715016" w14:textId="77777777" w:rsidR="00957B70" w:rsidRPr="00B11EC7" w:rsidRDefault="00957B70" w:rsidP="00CC4243">
      <w:pPr>
        <w:pStyle w:val="BodyText"/>
        <w:ind w:left="160" w:right="290"/>
        <w:jc w:val="both"/>
        <w:rPr>
          <w:rFonts w:asciiTheme="minorHAnsi" w:hAnsiTheme="minorHAnsi" w:cstheme="minorHAnsi"/>
        </w:rPr>
      </w:pPr>
    </w:p>
    <w:p w14:paraId="400955F7" w14:textId="08C6F1D7" w:rsidR="00AD6BA2" w:rsidRPr="00B11EC7" w:rsidRDefault="00707118" w:rsidP="00CC4243">
      <w:pPr>
        <w:pStyle w:val="BodyText"/>
        <w:ind w:left="160" w:right="180"/>
        <w:jc w:val="both"/>
        <w:rPr>
          <w:rFonts w:asciiTheme="minorHAnsi" w:hAnsiTheme="minorHAnsi" w:cstheme="minorHAnsi"/>
        </w:rPr>
      </w:pPr>
      <w:r w:rsidRPr="00B11EC7">
        <w:rPr>
          <w:rFonts w:asciiTheme="minorHAnsi" w:hAnsiTheme="minorHAnsi" w:cstheme="minorHAnsi"/>
        </w:rPr>
        <w:t xml:space="preserve">The request should explain how the individual meets the four criteria above and include the email address of the POC in the relevant Human Resources </w:t>
      </w:r>
      <w:r w:rsidR="00957B70">
        <w:rPr>
          <w:rFonts w:asciiTheme="minorHAnsi" w:hAnsiTheme="minorHAnsi" w:cstheme="minorHAnsi"/>
        </w:rPr>
        <w:t>(HR) office</w:t>
      </w:r>
      <w:r w:rsidRPr="00B11EC7">
        <w:rPr>
          <w:rFonts w:asciiTheme="minorHAnsi" w:hAnsiTheme="minorHAnsi" w:cstheme="minorHAnsi"/>
        </w:rPr>
        <w:t>.</w:t>
      </w:r>
    </w:p>
    <w:p w14:paraId="4133BC79" w14:textId="2DA6C449" w:rsidR="00AD6BA2" w:rsidRDefault="00707118" w:rsidP="00CC4243">
      <w:pPr>
        <w:pStyle w:val="BodyText"/>
        <w:ind w:left="160" w:right="222"/>
        <w:rPr>
          <w:rFonts w:asciiTheme="minorHAnsi" w:hAnsiTheme="minorHAnsi" w:cstheme="minorHAnsi"/>
        </w:rPr>
      </w:pPr>
      <w:r w:rsidRPr="00B11EC7">
        <w:rPr>
          <w:rFonts w:asciiTheme="minorHAnsi" w:hAnsiTheme="minorHAnsi" w:cstheme="minorHAnsi"/>
        </w:rPr>
        <w:t xml:space="preserve">The Deputy Chief Research and Development Officer (DCRADO) will send an approval email to the facility research office and the </w:t>
      </w:r>
      <w:r w:rsidR="00957B70">
        <w:rPr>
          <w:rFonts w:asciiTheme="minorHAnsi" w:hAnsiTheme="minorHAnsi" w:cstheme="minorHAnsi"/>
        </w:rPr>
        <w:t>VISN</w:t>
      </w:r>
      <w:r w:rsidRPr="00B11EC7">
        <w:rPr>
          <w:rFonts w:asciiTheme="minorHAnsi" w:hAnsiTheme="minorHAnsi" w:cstheme="minorHAnsi"/>
        </w:rPr>
        <w:t xml:space="preserve"> HR</w:t>
      </w:r>
      <w:r w:rsidR="00957B70">
        <w:rPr>
          <w:rFonts w:asciiTheme="minorHAnsi" w:hAnsiTheme="minorHAnsi" w:cstheme="minorHAnsi"/>
        </w:rPr>
        <w:t xml:space="preserve"> POC</w:t>
      </w:r>
      <w:r w:rsidRPr="00B11EC7">
        <w:rPr>
          <w:rFonts w:asciiTheme="minorHAnsi" w:hAnsiTheme="minorHAnsi" w:cstheme="minorHAnsi"/>
        </w:rPr>
        <w:t xml:space="preserve"> at which time the process may be initiated.</w:t>
      </w:r>
    </w:p>
    <w:p w14:paraId="44CD6065" w14:textId="77777777" w:rsidR="00957B70" w:rsidRPr="00B11EC7" w:rsidRDefault="00957B70" w:rsidP="00CC4243">
      <w:pPr>
        <w:pStyle w:val="BodyText"/>
        <w:ind w:left="160" w:right="222"/>
        <w:rPr>
          <w:rFonts w:asciiTheme="minorHAnsi" w:hAnsiTheme="minorHAnsi" w:cstheme="minorHAnsi"/>
        </w:rPr>
      </w:pPr>
    </w:p>
    <w:p w14:paraId="7CE0C953" w14:textId="38D3AAFE" w:rsidR="008246F6" w:rsidRPr="0040441F" w:rsidRDefault="008246F6" w:rsidP="00CC4243">
      <w:pPr>
        <w:pStyle w:val="BodyText"/>
        <w:ind w:left="160" w:right="222"/>
        <w:rPr>
          <w:rFonts w:asciiTheme="minorHAnsi" w:hAnsiTheme="minorHAnsi" w:cstheme="minorHAnsi"/>
          <w:highlight w:val="yellow"/>
        </w:rPr>
      </w:pPr>
      <w:r w:rsidRPr="0040441F">
        <w:rPr>
          <w:rFonts w:asciiTheme="minorHAnsi" w:hAnsiTheme="minorHAnsi" w:cstheme="minorHAnsi"/>
          <w:highlight w:val="yellow"/>
        </w:rPr>
        <w:t xml:space="preserve">The facility research office should then provide documentation to the </w:t>
      </w:r>
      <w:r w:rsidR="00957B70" w:rsidRPr="0040441F">
        <w:rPr>
          <w:rFonts w:asciiTheme="minorHAnsi" w:hAnsiTheme="minorHAnsi" w:cstheme="minorHAnsi"/>
          <w:highlight w:val="yellow"/>
        </w:rPr>
        <w:t>VISN</w:t>
      </w:r>
      <w:r w:rsidRPr="0040441F">
        <w:rPr>
          <w:rFonts w:asciiTheme="minorHAnsi" w:hAnsiTheme="minorHAnsi" w:cstheme="minorHAnsi"/>
          <w:highlight w:val="yellow"/>
        </w:rPr>
        <w:t xml:space="preserve"> HR</w:t>
      </w:r>
      <w:r w:rsidR="00957B70" w:rsidRPr="0040441F">
        <w:rPr>
          <w:rFonts w:asciiTheme="minorHAnsi" w:hAnsiTheme="minorHAnsi" w:cstheme="minorHAnsi"/>
          <w:highlight w:val="yellow"/>
        </w:rPr>
        <w:t xml:space="preserve"> POC</w:t>
      </w:r>
      <w:r w:rsidRPr="0040441F">
        <w:rPr>
          <w:rFonts w:asciiTheme="minorHAnsi" w:hAnsiTheme="minorHAnsi" w:cstheme="minorHAnsi"/>
          <w:highlight w:val="yellow"/>
        </w:rPr>
        <w:t xml:space="preserve"> that an applicant is working on one or more active VA-approved research projects.  Acceptable documentation includes one of the following:</w:t>
      </w:r>
    </w:p>
    <w:p w14:paraId="3A2C62F1" w14:textId="77777777" w:rsidR="00957B70" w:rsidRPr="0040441F" w:rsidRDefault="00957B70" w:rsidP="00CC4243">
      <w:pPr>
        <w:pStyle w:val="BodyText"/>
        <w:ind w:left="160" w:right="222"/>
        <w:rPr>
          <w:rFonts w:asciiTheme="minorHAnsi" w:hAnsiTheme="minorHAnsi" w:cstheme="minorHAnsi"/>
          <w:highlight w:val="yellow"/>
        </w:rPr>
      </w:pPr>
    </w:p>
    <w:p w14:paraId="60741A9C" w14:textId="59083B1E" w:rsidR="008246F6" w:rsidRPr="0040441F" w:rsidRDefault="008246F6" w:rsidP="00CC4243">
      <w:pPr>
        <w:pStyle w:val="BodyText"/>
        <w:numPr>
          <w:ilvl w:val="0"/>
          <w:numId w:val="4"/>
        </w:numPr>
        <w:ind w:right="216"/>
        <w:rPr>
          <w:rFonts w:asciiTheme="minorHAnsi" w:hAnsiTheme="minorHAnsi" w:cstheme="minorHAnsi"/>
          <w:highlight w:val="yellow"/>
        </w:rPr>
      </w:pPr>
      <w:r w:rsidRPr="0040441F">
        <w:rPr>
          <w:rFonts w:asciiTheme="minorHAnsi" w:hAnsiTheme="minorHAnsi" w:cstheme="minorHAnsi"/>
          <w:highlight w:val="yellow"/>
        </w:rPr>
        <w:t xml:space="preserve">Project identified from the local site’s list of VA research from </w:t>
      </w:r>
      <w:proofErr w:type="spellStart"/>
      <w:r w:rsidRPr="0040441F">
        <w:rPr>
          <w:rFonts w:asciiTheme="minorHAnsi" w:hAnsiTheme="minorHAnsi" w:cstheme="minorHAnsi"/>
          <w:highlight w:val="yellow"/>
        </w:rPr>
        <w:t>ePROMISE</w:t>
      </w:r>
      <w:proofErr w:type="spellEnd"/>
      <w:r w:rsidRPr="0040441F">
        <w:rPr>
          <w:rFonts w:asciiTheme="minorHAnsi" w:hAnsiTheme="minorHAnsi" w:cstheme="minorHAnsi"/>
          <w:highlight w:val="yellow"/>
        </w:rPr>
        <w:t xml:space="preserve"> database</w:t>
      </w:r>
    </w:p>
    <w:p w14:paraId="2BD0CB30" w14:textId="252B1DF9" w:rsidR="008246F6" w:rsidRPr="0040441F" w:rsidRDefault="008246F6" w:rsidP="00CC4243">
      <w:pPr>
        <w:pStyle w:val="BodyText"/>
        <w:numPr>
          <w:ilvl w:val="0"/>
          <w:numId w:val="4"/>
        </w:numPr>
        <w:ind w:right="216"/>
        <w:rPr>
          <w:rFonts w:asciiTheme="minorHAnsi" w:hAnsiTheme="minorHAnsi" w:cstheme="minorHAnsi"/>
          <w:highlight w:val="yellow"/>
        </w:rPr>
      </w:pPr>
      <w:r w:rsidRPr="0040441F">
        <w:rPr>
          <w:rFonts w:asciiTheme="minorHAnsi" w:hAnsiTheme="minorHAnsi" w:cstheme="minorHAnsi"/>
          <w:highlight w:val="yellow"/>
        </w:rPr>
        <w:t>Merit Review Board Summary Statement (Pink Sheet)</w:t>
      </w:r>
    </w:p>
    <w:p w14:paraId="0229B0AD" w14:textId="146BA0D0" w:rsidR="008246F6" w:rsidRPr="0040441F" w:rsidRDefault="008246F6" w:rsidP="00CC4243">
      <w:pPr>
        <w:pStyle w:val="BodyText"/>
        <w:numPr>
          <w:ilvl w:val="0"/>
          <w:numId w:val="4"/>
        </w:numPr>
        <w:ind w:right="216"/>
        <w:rPr>
          <w:rFonts w:asciiTheme="minorHAnsi" w:hAnsiTheme="minorHAnsi" w:cstheme="minorHAnsi"/>
          <w:highlight w:val="yellow"/>
        </w:rPr>
      </w:pPr>
      <w:r w:rsidRPr="0040441F">
        <w:rPr>
          <w:rFonts w:asciiTheme="minorHAnsi" w:hAnsiTheme="minorHAnsi" w:cstheme="minorHAnsi"/>
          <w:highlight w:val="yellow"/>
        </w:rPr>
        <w:t>Notice of Award identifying the project and funding dates</w:t>
      </w:r>
    </w:p>
    <w:p w14:paraId="78D23C54" w14:textId="77777777" w:rsidR="00AD6BA2" w:rsidRPr="00B11EC7" w:rsidRDefault="00AD6BA2" w:rsidP="00CC4243">
      <w:pPr>
        <w:pStyle w:val="BodyText"/>
        <w:rPr>
          <w:rFonts w:asciiTheme="minorHAnsi" w:hAnsiTheme="minorHAnsi" w:cstheme="minorHAnsi"/>
          <w:sz w:val="20"/>
        </w:rPr>
      </w:pPr>
    </w:p>
    <w:p w14:paraId="061E1375" w14:textId="7FC737A2" w:rsidR="008246F6" w:rsidRPr="00B11EC7" w:rsidRDefault="008246F6" w:rsidP="00707118">
      <w:pPr>
        <w:spacing w:line="244" w:lineRule="exact"/>
        <w:ind w:left="180"/>
        <w:rPr>
          <w:rFonts w:asciiTheme="minorHAnsi" w:hAnsiTheme="minorHAnsi" w:cstheme="minorHAnsi"/>
          <w:b/>
          <w:sz w:val="24"/>
        </w:rPr>
      </w:pPr>
      <w:r w:rsidRPr="00B11EC7">
        <w:rPr>
          <w:rFonts w:asciiTheme="minorHAnsi" w:hAnsiTheme="minorHAnsi" w:cstheme="minorHAnsi"/>
          <w:b/>
          <w:sz w:val="24"/>
          <w:u w:val="single"/>
        </w:rPr>
        <w:t xml:space="preserve">HR offices must not appoint individuals under the Schedule B authority unless they have </w:t>
      </w:r>
      <w:r w:rsidR="00CA36EB" w:rsidRPr="00B11EC7">
        <w:rPr>
          <w:rFonts w:asciiTheme="minorHAnsi" w:hAnsiTheme="minorHAnsi" w:cstheme="minorHAnsi"/>
          <w:b/>
          <w:sz w:val="24"/>
          <w:u w:val="single"/>
        </w:rPr>
        <w:t>received</w:t>
      </w:r>
      <w:r w:rsidRPr="00B11EC7">
        <w:rPr>
          <w:rFonts w:asciiTheme="minorHAnsi" w:hAnsiTheme="minorHAnsi" w:cstheme="minorHAnsi"/>
          <w:b/>
          <w:sz w:val="24"/>
          <w:u w:val="single"/>
        </w:rPr>
        <w:t xml:space="preserve"> documentation from the field research office and an approval email from the Office of Research and Development Deputy CRADO.</w:t>
      </w:r>
    </w:p>
    <w:p w14:paraId="4DCB231D" w14:textId="6F80AF9C" w:rsidR="00AD6BA2" w:rsidRPr="00B11EC7" w:rsidRDefault="00AD6BA2" w:rsidP="00CC4243">
      <w:pPr>
        <w:pStyle w:val="BodyText"/>
        <w:rPr>
          <w:rFonts w:asciiTheme="minorHAnsi" w:hAnsiTheme="minorHAnsi" w:cstheme="minorHAnsi"/>
          <w:sz w:val="17"/>
        </w:rPr>
      </w:pPr>
    </w:p>
    <w:p w14:paraId="050EE7F4" w14:textId="77777777" w:rsidR="00AD6BA2" w:rsidRPr="00B11EC7" w:rsidRDefault="00707118" w:rsidP="00CC4243">
      <w:pPr>
        <w:pStyle w:val="Heading1"/>
        <w:numPr>
          <w:ilvl w:val="1"/>
          <w:numId w:val="2"/>
        </w:numPr>
        <w:tabs>
          <w:tab w:val="left" w:pos="520"/>
        </w:tabs>
        <w:ind w:left="519"/>
        <w:rPr>
          <w:rFonts w:asciiTheme="minorHAnsi" w:hAnsiTheme="minorHAnsi" w:cstheme="minorHAnsi"/>
        </w:rPr>
      </w:pPr>
      <w:r w:rsidRPr="00B11EC7">
        <w:rPr>
          <w:rFonts w:asciiTheme="minorHAnsi" w:hAnsiTheme="minorHAnsi" w:cstheme="minorHAnsi"/>
        </w:rPr>
        <w:t>Required Actions When Using the Schedule B Appointment Authority</w:t>
      </w:r>
      <w:r w:rsidRPr="00B11EC7">
        <w:rPr>
          <w:rFonts w:asciiTheme="minorHAnsi" w:hAnsiTheme="minorHAnsi" w:cstheme="minorHAnsi"/>
          <w:spacing w:val="-21"/>
        </w:rPr>
        <w:t xml:space="preserve"> </w:t>
      </w:r>
      <w:r w:rsidRPr="00B11EC7">
        <w:rPr>
          <w:rFonts w:asciiTheme="minorHAnsi" w:hAnsiTheme="minorHAnsi" w:cstheme="minorHAnsi"/>
        </w:rPr>
        <w:t>213.3227(a)</w:t>
      </w:r>
    </w:p>
    <w:p w14:paraId="27E53C01" w14:textId="35A433B9" w:rsidR="00AD6BA2" w:rsidRDefault="00707118" w:rsidP="00CC4243">
      <w:pPr>
        <w:pStyle w:val="BodyText"/>
        <w:ind w:left="160" w:right="151"/>
        <w:rPr>
          <w:rFonts w:asciiTheme="minorHAnsi" w:hAnsiTheme="minorHAnsi" w:cstheme="minorHAnsi"/>
        </w:rPr>
      </w:pPr>
      <w:r w:rsidRPr="00B11EC7">
        <w:rPr>
          <w:rFonts w:asciiTheme="minorHAnsi" w:hAnsiTheme="minorHAnsi" w:cstheme="minorHAnsi"/>
        </w:rPr>
        <w:t>HR offices are required to follow the appointment procedures of 5 CFR, part 302 and the VA Excepted Board procedures in VA Handbook Part II, Chapter 2 when filing positions at GS-11 and above, and principal investigator positions at the GS-12 level positions under this</w:t>
      </w:r>
      <w:r w:rsidRPr="00B11EC7">
        <w:rPr>
          <w:rFonts w:asciiTheme="minorHAnsi" w:hAnsiTheme="minorHAnsi" w:cstheme="minorHAnsi"/>
          <w:spacing w:val="53"/>
        </w:rPr>
        <w:t xml:space="preserve"> </w:t>
      </w:r>
      <w:r w:rsidRPr="00B11EC7">
        <w:rPr>
          <w:rFonts w:asciiTheme="minorHAnsi" w:hAnsiTheme="minorHAnsi" w:cstheme="minorHAnsi"/>
        </w:rPr>
        <w:t>authority.</w:t>
      </w:r>
    </w:p>
    <w:p w14:paraId="77610EE1" w14:textId="77777777" w:rsidR="00957B70" w:rsidRPr="00B11EC7" w:rsidRDefault="00957B70" w:rsidP="00CC4243">
      <w:pPr>
        <w:pStyle w:val="BodyText"/>
        <w:ind w:left="160" w:right="151"/>
        <w:rPr>
          <w:rFonts w:asciiTheme="minorHAnsi" w:hAnsiTheme="minorHAnsi" w:cstheme="minorHAnsi"/>
        </w:rPr>
      </w:pPr>
    </w:p>
    <w:p w14:paraId="203BCD54" w14:textId="0C941543" w:rsidR="00AD6BA2" w:rsidRPr="00B11EC7" w:rsidRDefault="00707118" w:rsidP="00CC4243">
      <w:pPr>
        <w:pStyle w:val="BodyText"/>
        <w:ind w:left="160" w:right="25"/>
        <w:rPr>
          <w:rFonts w:asciiTheme="minorHAnsi" w:hAnsiTheme="minorHAnsi" w:cstheme="minorHAnsi"/>
        </w:rPr>
      </w:pPr>
      <w:r w:rsidRPr="00B11EC7">
        <w:rPr>
          <w:rFonts w:asciiTheme="minorHAnsi" w:hAnsiTheme="minorHAnsi" w:cstheme="minorHAnsi"/>
        </w:rPr>
        <w:t xml:space="preserve">Due to the nature of principal investigator positions at GS-13 and above, it is </w:t>
      </w:r>
      <w:r w:rsidRPr="00B11EC7">
        <w:rPr>
          <w:rFonts w:asciiTheme="minorHAnsi" w:hAnsiTheme="minorHAnsi" w:cstheme="minorHAnsi"/>
          <w:b/>
          <w:i/>
        </w:rPr>
        <w:t xml:space="preserve">not </w:t>
      </w:r>
      <w:r w:rsidRPr="00B11EC7">
        <w:rPr>
          <w:rFonts w:asciiTheme="minorHAnsi" w:hAnsiTheme="minorHAnsi" w:cstheme="minorHAnsi"/>
        </w:rPr>
        <w:t xml:space="preserve">administratively feasible to follow 5 CFR, part 302 and VA Excepted Board procedures. However, upon the request of a qualified preference eligible the </w:t>
      </w:r>
      <w:r w:rsidR="00957B70">
        <w:rPr>
          <w:rFonts w:asciiTheme="minorHAnsi" w:hAnsiTheme="minorHAnsi" w:cstheme="minorHAnsi"/>
        </w:rPr>
        <w:t>VISN</w:t>
      </w:r>
      <w:r w:rsidRPr="00B11EC7">
        <w:rPr>
          <w:rFonts w:asciiTheme="minorHAnsi" w:hAnsiTheme="minorHAnsi" w:cstheme="minorHAnsi"/>
        </w:rPr>
        <w:t xml:space="preserve"> HR </w:t>
      </w:r>
      <w:r w:rsidR="00957B70">
        <w:rPr>
          <w:rFonts w:asciiTheme="minorHAnsi" w:hAnsiTheme="minorHAnsi" w:cstheme="minorHAnsi"/>
        </w:rPr>
        <w:t>POC</w:t>
      </w:r>
      <w:r w:rsidRPr="00B11EC7">
        <w:rPr>
          <w:rFonts w:asciiTheme="minorHAnsi" w:hAnsiTheme="minorHAnsi" w:cstheme="minorHAnsi"/>
        </w:rPr>
        <w:t xml:space="preserve"> must furnish him/her with the reasons for his non-selection. At all times, persons eligible for priority consideration under 5 CFR 302.103 must be accorded their rights under 5 USC 8151.</w:t>
      </w:r>
    </w:p>
    <w:p w14:paraId="1F767A10" w14:textId="77777777" w:rsidR="00AD6BA2" w:rsidRPr="00B11EC7" w:rsidRDefault="00AD6BA2" w:rsidP="00CC4243">
      <w:pPr>
        <w:pStyle w:val="BodyText"/>
        <w:rPr>
          <w:rFonts w:asciiTheme="minorHAnsi" w:hAnsiTheme="minorHAnsi" w:cstheme="minorHAnsi"/>
        </w:rPr>
      </w:pPr>
    </w:p>
    <w:p w14:paraId="1F358BA9" w14:textId="77777777" w:rsidR="00AD6BA2" w:rsidRPr="00B11EC7" w:rsidRDefault="00707118" w:rsidP="00CC4243">
      <w:pPr>
        <w:pStyle w:val="Heading1"/>
        <w:numPr>
          <w:ilvl w:val="0"/>
          <w:numId w:val="2"/>
        </w:numPr>
        <w:tabs>
          <w:tab w:val="left" w:pos="521"/>
        </w:tabs>
        <w:ind w:right="162"/>
        <w:rPr>
          <w:rFonts w:asciiTheme="minorHAnsi" w:hAnsiTheme="minorHAnsi" w:cstheme="minorHAnsi"/>
        </w:rPr>
      </w:pPr>
      <w:r w:rsidRPr="00B11EC7">
        <w:rPr>
          <w:rFonts w:asciiTheme="minorHAnsi" w:hAnsiTheme="minorHAnsi" w:cstheme="minorHAnsi"/>
        </w:rPr>
        <w:t>Criteria for Hiring Using the Title 38 USC 7405(a)(1) – Medical Support Authority (MSA) for Research Positions.</w:t>
      </w:r>
    </w:p>
    <w:p w14:paraId="643B8FAF" w14:textId="77777777" w:rsidR="00AD6BA2" w:rsidRPr="00B11EC7" w:rsidRDefault="00AD6BA2" w:rsidP="00CC4243">
      <w:pPr>
        <w:pStyle w:val="BodyText"/>
        <w:rPr>
          <w:rFonts w:asciiTheme="minorHAnsi" w:hAnsiTheme="minorHAnsi" w:cstheme="minorHAnsi"/>
          <w:b/>
        </w:rPr>
      </w:pPr>
    </w:p>
    <w:p w14:paraId="5C041CBE" w14:textId="77777777" w:rsidR="00AD6BA2" w:rsidRPr="00B11EC7" w:rsidRDefault="00707118" w:rsidP="00CC4243">
      <w:pPr>
        <w:pStyle w:val="ListParagraph"/>
        <w:numPr>
          <w:ilvl w:val="1"/>
          <w:numId w:val="2"/>
        </w:numPr>
        <w:tabs>
          <w:tab w:val="left" w:pos="521"/>
        </w:tabs>
        <w:spacing w:line="276" w:lineRule="auto"/>
        <w:ind w:right="519"/>
        <w:rPr>
          <w:rFonts w:asciiTheme="minorHAnsi" w:hAnsiTheme="minorHAnsi" w:cstheme="minorHAnsi"/>
          <w:sz w:val="24"/>
        </w:rPr>
      </w:pPr>
      <w:r w:rsidRPr="00B11EC7">
        <w:rPr>
          <w:rFonts w:asciiTheme="minorHAnsi" w:hAnsiTheme="minorHAnsi" w:cstheme="minorHAnsi"/>
          <w:sz w:val="24"/>
        </w:rPr>
        <w:t xml:space="preserve">To be eligible for appointment under Title 38 Medical Support Authority for research hiring authority, the individual must meet </w:t>
      </w:r>
      <w:proofErr w:type="gramStart"/>
      <w:r w:rsidRPr="00B11EC7">
        <w:rPr>
          <w:rFonts w:asciiTheme="minorHAnsi" w:hAnsiTheme="minorHAnsi" w:cstheme="minorHAnsi"/>
          <w:sz w:val="24"/>
          <w:u w:val="single"/>
        </w:rPr>
        <w:t>all</w:t>
      </w:r>
      <w:r w:rsidRPr="00B11EC7">
        <w:rPr>
          <w:rFonts w:asciiTheme="minorHAnsi" w:hAnsiTheme="minorHAnsi" w:cstheme="minorHAnsi"/>
          <w:sz w:val="24"/>
        </w:rPr>
        <w:t xml:space="preserve"> of</w:t>
      </w:r>
      <w:proofErr w:type="gramEnd"/>
      <w:r w:rsidRPr="00B11EC7">
        <w:rPr>
          <w:rFonts w:asciiTheme="minorHAnsi" w:hAnsiTheme="minorHAnsi" w:cstheme="minorHAnsi"/>
          <w:sz w:val="24"/>
        </w:rPr>
        <w:t xml:space="preserve"> the following</w:t>
      </w:r>
      <w:r w:rsidRPr="00B11EC7">
        <w:rPr>
          <w:rFonts w:asciiTheme="minorHAnsi" w:hAnsiTheme="minorHAnsi" w:cstheme="minorHAnsi"/>
          <w:spacing w:val="-13"/>
          <w:sz w:val="24"/>
        </w:rPr>
        <w:t xml:space="preserve"> </w:t>
      </w:r>
      <w:r w:rsidRPr="00B11EC7">
        <w:rPr>
          <w:rFonts w:asciiTheme="minorHAnsi" w:hAnsiTheme="minorHAnsi" w:cstheme="minorHAnsi"/>
          <w:sz w:val="24"/>
        </w:rPr>
        <w:t>criteria:</w:t>
      </w:r>
    </w:p>
    <w:p w14:paraId="24CF7BA4" w14:textId="06357CA2" w:rsidR="00AD6BA2" w:rsidRPr="00B11EC7" w:rsidRDefault="00707118" w:rsidP="00CC4243">
      <w:pPr>
        <w:pStyle w:val="ListParagraph"/>
        <w:numPr>
          <w:ilvl w:val="2"/>
          <w:numId w:val="2"/>
        </w:numPr>
        <w:tabs>
          <w:tab w:val="left" w:pos="1241"/>
        </w:tabs>
        <w:spacing w:line="276" w:lineRule="auto"/>
        <w:ind w:left="1240" w:right="302"/>
        <w:rPr>
          <w:rFonts w:asciiTheme="minorHAnsi" w:hAnsiTheme="minorHAnsi" w:cstheme="minorHAnsi"/>
          <w:sz w:val="24"/>
        </w:rPr>
      </w:pPr>
      <w:r w:rsidRPr="00B11EC7">
        <w:rPr>
          <w:rFonts w:asciiTheme="minorHAnsi" w:hAnsiTheme="minorHAnsi" w:cstheme="minorHAnsi"/>
          <w:sz w:val="24"/>
        </w:rPr>
        <w:t>Possess scientific, technical, or professional skills needed for a research project; and</w:t>
      </w:r>
    </w:p>
    <w:p w14:paraId="4B64BE81" w14:textId="1CB6B2B5" w:rsidR="00F741B7" w:rsidRPr="0040441F" w:rsidRDefault="00F741B7" w:rsidP="00CC4243">
      <w:pPr>
        <w:pStyle w:val="ListParagraph"/>
        <w:numPr>
          <w:ilvl w:val="2"/>
          <w:numId w:val="2"/>
        </w:numPr>
        <w:tabs>
          <w:tab w:val="left" w:pos="1241"/>
        </w:tabs>
        <w:spacing w:line="276" w:lineRule="auto"/>
        <w:ind w:left="1240" w:right="302"/>
        <w:rPr>
          <w:rFonts w:asciiTheme="minorHAnsi" w:hAnsiTheme="minorHAnsi" w:cstheme="minorHAnsi"/>
          <w:sz w:val="24"/>
          <w:highlight w:val="yellow"/>
        </w:rPr>
      </w:pPr>
      <w:r w:rsidRPr="0040441F">
        <w:rPr>
          <w:rFonts w:asciiTheme="minorHAnsi" w:hAnsiTheme="minorHAnsi" w:cstheme="minorHAnsi"/>
          <w:highlight w:val="yellow"/>
        </w:rPr>
        <w:t xml:space="preserve">Be working on one or more active VA-approved research project that can be identified from either the local site’s list of VA research from the </w:t>
      </w:r>
      <w:proofErr w:type="spellStart"/>
      <w:r w:rsidRPr="0040441F">
        <w:rPr>
          <w:rFonts w:asciiTheme="minorHAnsi" w:hAnsiTheme="minorHAnsi" w:cstheme="minorHAnsi"/>
          <w:highlight w:val="yellow"/>
        </w:rPr>
        <w:t>ePROMISE</w:t>
      </w:r>
      <w:proofErr w:type="spellEnd"/>
      <w:r w:rsidRPr="0040441F">
        <w:rPr>
          <w:rFonts w:asciiTheme="minorHAnsi" w:hAnsiTheme="minorHAnsi" w:cstheme="minorHAnsi"/>
          <w:highlight w:val="yellow"/>
        </w:rPr>
        <w:t xml:space="preserve"> database, the Merit Review Board Summary Statement, or the Notification of Award.</w:t>
      </w:r>
    </w:p>
    <w:p w14:paraId="5D4AA909" w14:textId="77777777" w:rsidR="00F741B7" w:rsidRPr="00B11EC7" w:rsidRDefault="00F741B7" w:rsidP="00CC4243">
      <w:pPr>
        <w:tabs>
          <w:tab w:val="left" w:pos="1241"/>
        </w:tabs>
        <w:spacing w:line="276" w:lineRule="auto"/>
        <w:ind w:left="880" w:right="302"/>
        <w:rPr>
          <w:rFonts w:asciiTheme="minorHAnsi" w:hAnsiTheme="minorHAnsi" w:cstheme="minorHAnsi"/>
          <w:sz w:val="24"/>
        </w:rPr>
      </w:pPr>
    </w:p>
    <w:p w14:paraId="46C71B85" w14:textId="77777777" w:rsidR="00AD6BA2" w:rsidRPr="00B11EC7" w:rsidRDefault="00AD6BA2" w:rsidP="00CC4243">
      <w:pPr>
        <w:pStyle w:val="BodyText"/>
        <w:rPr>
          <w:rFonts w:asciiTheme="minorHAnsi" w:hAnsiTheme="minorHAnsi" w:cstheme="minorHAnsi"/>
          <w:sz w:val="3"/>
        </w:rPr>
      </w:pPr>
    </w:p>
    <w:p w14:paraId="0EE19F43" w14:textId="18AE420E" w:rsidR="00AD6BA2" w:rsidRDefault="00707118" w:rsidP="00CC4243">
      <w:pPr>
        <w:pStyle w:val="BodyText"/>
        <w:spacing w:line="240" w:lineRule="exact"/>
        <w:ind w:left="1197"/>
        <w:rPr>
          <w:rFonts w:asciiTheme="minorHAnsi" w:hAnsiTheme="minorHAnsi" w:cstheme="minorHAnsi"/>
        </w:rPr>
      </w:pPr>
      <w:r w:rsidRPr="00B11EC7">
        <w:rPr>
          <w:rFonts w:asciiTheme="minorHAnsi" w:hAnsiTheme="minorHAnsi" w:cstheme="minorHAnsi"/>
          <w:b/>
        </w:rPr>
        <w:t xml:space="preserve">NOTE: </w:t>
      </w:r>
      <w:r w:rsidRPr="00B11EC7">
        <w:rPr>
          <w:rFonts w:asciiTheme="minorHAnsi" w:hAnsiTheme="minorHAnsi" w:cstheme="minorHAnsi"/>
        </w:rPr>
        <w:t>It is prohibited to use the MSA authority to fill administrative positions in a research office. All positions must be classified in proper scientific, technical or professional occupations and grade levels in accordance with OPM qualification and classification requirements.</w:t>
      </w:r>
    </w:p>
    <w:p w14:paraId="7028E4D5" w14:textId="77777777" w:rsidR="00CA36EB" w:rsidRPr="00B11EC7" w:rsidRDefault="00CA36EB" w:rsidP="00CC4243">
      <w:pPr>
        <w:pStyle w:val="BodyText"/>
        <w:spacing w:line="240" w:lineRule="exact"/>
        <w:ind w:left="1197"/>
        <w:rPr>
          <w:rFonts w:asciiTheme="minorHAnsi" w:hAnsiTheme="minorHAnsi" w:cstheme="minorHAnsi"/>
        </w:rPr>
      </w:pPr>
    </w:p>
    <w:p w14:paraId="1EF9BCD8" w14:textId="77777777" w:rsidR="00AD6BA2" w:rsidRPr="00B11EC7" w:rsidRDefault="00707118" w:rsidP="00CC4243">
      <w:pPr>
        <w:pStyle w:val="Heading1"/>
        <w:numPr>
          <w:ilvl w:val="1"/>
          <w:numId w:val="2"/>
        </w:numPr>
        <w:tabs>
          <w:tab w:val="left" w:pos="521"/>
        </w:tabs>
        <w:spacing w:line="278" w:lineRule="auto"/>
        <w:ind w:right="1082"/>
        <w:rPr>
          <w:rFonts w:asciiTheme="minorHAnsi" w:hAnsiTheme="minorHAnsi" w:cstheme="minorHAnsi"/>
        </w:rPr>
      </w:pPr>
      <w:r w:rsidRPr="00B11EC7">
        <w:rPr>
          <w:rFonts w:asciiTheme="minorHAnsi" w:hAnsiTheme="minorHAnsi" w:cstheme="minorHAnsi"/>
        </w:rPr>
        <w:t>Appointment Type and Duration of Title 38 USC 7405(a)(1) – Medical Support Appointments</w:t>
      </w:r>
    </w:p>
    <w:p w14:paraId="6DCE779B" w14:textId="77777777" w:rsidR="00AD6BA2" w:rsidRPr="00B11EC7" w:rsidRDefault="00707118" w:rsidP="00CC4243">
      <w:pPr>
        <w:pStyle w:val="BodyText"/>
        <w:ind w:left="160" w:right="334"/>
        <w:rPr>
          <w:rFonts w:asciiTheme="minorHAnsi" w:hAnsiTheme="minorHAnsi" w:cstheme="minorHAnsi"/>
        </w:rPr>
      </w:pPr>
      <w:r w:rsidRPr="00B11EC7">
        <w:rPr>
          <w:rFonts w:asciiTheme="minorHAnsi" w:hAnsiTheme="minorHAnsi" w:cstheme="minorHAnsi"/>
        </w:rPr>
        <w:t xml:space="preserve">Appointments using this authority are excepted and </w:t>
      </w:r>
      <w:proofErr w:type="gramStart"/>
      <w:r w:rsidRPr="00B11EC7">
        <w:rPr>
          <w:rFonts w:asciiTheme="minorHAnsi" w:hAnsiTheme="minorHAnsi" w:cstheme="minorHAnsi"/>
        </w:rPr>
        <w:t>time-limited</w:t>
      </w:r>
      <w:proofErr w:type="gramEnd"/>
      <w:r w:rsidRPr="00B11EC7">
        <w:rPr>
          <w:rFonts w:asciiTheme="minorHAnsi" w:hAnsiTheme="minorHAnsi" w:cstheme="minorHAnsi"/>
        </w:rPr>
        <w:t>. Part-time appointments may not extend beyond one year, are not eligible for benefits and may not be renewed.</w:t>
      </w:r>
    </w:p>
    <w:p w14:paraId="24CF624B" w14:textId="77777777" w:rsidR="00AD6BA2" w:rsidRPr="00B11EC7" w:rsidRDefault="00707118" w:rsidP="00CC4243">
      <w:pPr>
        <w:pStyle w:val="BodyText"/>
        <w:ind w:left="160" w:right="260"/>
        <w:rPr>
          <w:rFonts w:asciiTheme="minorHAnsi" w:hAnsiTheme="minorHAnsi" w:cstheme="minorHAnsi"/>
        </w:rPr>
      </w:pPr>
      <w:r w:rsidRPr="00B11EC7">
        <w:rPr>
          <w:rFonts w:asciiTheme="minorHAnsi" w:hAnsiTheme="minorHAnsi" w:cstheme="minorHAnsi"/>
        </w:rPr>
        <w:t>The Schedule B Appointment Authority under 213.3227(a) may be the preferable authority for part-time and intermittent appointments.</w:t>
      </w:r>
    </w:p>
    <w:p w14:paraId="42FAA58C" w14:textId="280066C3" w:rsidR="00AD6BA2" w:rsidRDefault="00707118" w:rsidP="00CC4243">
      <w:pPr>
        <w:pStyle w:val="BodyText"/>
        <w:ind w:left="160" w:right="151"/>
        <w:rPr>
          <w:rFonts w:asciiTheme="minorHAnsi" w:hAnsiTheme="minorHAnsi" w:cstheme="minorHAnsi"/>
        </w:rPr>
      </w:pPr>
      <w:r w:rsidRPr="00B11EC7">
        <w:rPr>
          <w:rFonts w:asciiTheme="minorHAnsi" w:hAnsiTheme="minorHAnsi" w:cstheme="minorHAnsi"/>
        </w:rPr>
        <w:t xml:space="preserve">Full-time appointments under Title 38 MSA 7405(a)(1) may be appointed for the duration of the research, not to exceed three years. If, at the end of a </w:t>
      </w:r>
      <w:proofErr w:type="gramStart"/>
      <w:r w:rsidRPr="00B11EC7">
        <w:rPr>
          <w:rFonts w:asciiTheme="minorHAnsi" w:hAnsiTheme="minorHAnsi" w:cstheme="minorHAnsi"/>
        </w:rPr>
        <w:t>three year</w:t>
      </w:r>
      <w:proofErr w:type="gramEnd"/>
      <w:r w:rsidRPr="00B11EC7">
        <w:rPr>
          <w:rFonts w:asciiTheme="minorHAnsi" w:hAnsiTheme="minorHAnsi" w:cstheme="minorHAnsi"/>
        </w:rPr>
        <w:t xml:space="preserve"> appointment, the individual is still working on an active research project, the appointment may be extended in increments not to exceed three years each, provided the duties and responsibilities remain directly related to research. If the project is completed sooner, the appointment must be terminated.</w:t>
      </w:r>
      <w:r w:rsidR="008246F6" w:rsidRPr="00B11EC7">
        <w:rPr>
          <w:rFonts w:asciiTheme="minorHAnsi" w:hAnsiTheme="minorHAnsi" w:cstheme="minorHAnsi"/>
        </w:rPr>
        <w:t xml:space="preserve">  </w:t>
      </w:r>
      <w:r w:rsidR="008246F6" w:rsidRPr="0040441F">
        <w:rPr>
          <w:rFonts w:asciiTheme="minorHAnsi" w:hAnsiTheme="minorHAnsi" w:cstheme="minorHAnsi"/>
          <w:highlight w:val="yellow"/>
        </w:rPr>
        <w:t xml:space="preserve">Proper documentation from the </w:t>
      </w:r>
      <w:proofErr w:type="spellStart"/>
      <w:r w:rsidR="008246F6" w:rsidRPr="0040441F">
        <w:rPr>
          <w:rFonts w:asciiTheme="minorHAnsi" w:hAnsiTheme="minorHAnsi" w:cstheme="minorHAnsi"/>
          <w:highlight w:val="yellow"/>
        </w:rPr>
        <w:t>ePROMISE</w:t>
      </w:r>
      <w:proofErr w:type="spellEnd"/>
      <w:r w:rsidR="008246F6" w:rsidRPr="0040441F">
        <w:rPr>
          <w:rFonts w:asciiTheme="minorHAnsi" w:hAnsiTheme="minorHAnsi" w:cstheme="minorHAnsi"/>
          <w:highlight w:val="yellow"/>
        </w:rPr>
        <w:t xml:space="preserve"> database, the Merit Review Board Summary Statement, or the Notification of Award must be provided</w:t>
      </w:r>
      <w:r w:rsidR="008246F6" w:rsidRPr="00B11EC7">
        <w:rPr>
          <w:rFonts w:asciiTheme="minorHAnsi" w:hAnsiTheme="minorHAnsi" w:cstheme="minorHAnsi"/>
        </w:rPr>
        <w:t>.</w:t>
      </w:r>
    </w:p>
    <w:p w14:paraId="3272FBE4" w14:textId="77777777" w:rsidR="00957B70" w:rsidRPr="00B11EC7" w:rsidRDefault="00957B70" w:rsidP="00CC4243">
      <w:pPr>
        <w:pStyle w:val="BodyText"/>
        <w:ind w:left="160" w:right="151"/>
        <w:rPr>
          <w:rFonts w:asciiTheme="minorHAnsi" w:hAnsiTheme="minorHAnsi" w:cstheme="minorHAnsi"/>
        </w:rPr>
      </w:pPr>
    </w:p>
    <w:p w14:paraId="24ADBE95" w14:textId="00362463" w:rsidR="00AD6BA2" w:rsidRDefault="00707118" w:rsidP="00CC4243">
      <w:pPr>
        <w:pStyle w:val="Heading1"/>
        <w:numPr>
          <w:ilvl w:val="1"/>
          <w:numId w:val="2"/>
        </w:numPr>
        <w:tabs>
          <w:tab w:val="left" w:pos="521"/>
        </w:tabs>
        <w:ind w:right="307"/>
        <w:rPr>
          <w:rFonts w:asciiTheme="minorHAnsi" w:hAnsiTheme="minorHAnsi" w:cstheme="minorHAnsi"/>
        </w:rPr>
      </w:pPr>
      <w:r w:rsidRPr="00B11EC7">
        <w:rPr>
          <w:rFonts w:asciiTheme="minorHAnsi" w:hAnsiTheme="minorHAnsi" w:cstheme="minorHAnsi"/>
        </w:rPr>
        <w:t>Process for Initiating a New Appointment Using the Title 38 USC 7405(a)(1) – Medical Support Authority (MSA) for Research</w:t>
      </w:r>
      <w:r w:rsidRPr="00B11EC7">
        <w:rPr>
          <w:rFonts w:asciiTheme="minorHAnsi" w:hAnsiTheme="minorHAnsi" w:cstheme="minorHAnsi"/>
          <w:spacing w:val="1"/>
        </w:rPr>
        <w:t xml:space="preserve"> </w:t>
      </w:r>
      <w:r w:rsidRPr="00B11EC7">
        <w:rPr>
          <w:rFonts w:asciiTheme="minorHAnsi" w:hAnsiTheme="minorHAnsi" w:cstheme="minorHAnsi"/>
        </w:rPr>
        <w:t>Positions.</w:t>
      </w:r>
    </w:p>
    <w:p w14:paraId="381E932D" w14:textId="77777777" w:rsidR="00957B70" w:rsidRPr="00B11EC7" w:rsidRDefault="00957B70" w:rsidP="00957B70">
      <w:pPr>
        <w:pStyle w:val="Heading1"/>
        <w:tabs>
          <w:tab w:val="left" w:pos="521"/>
        </w:tabs>
        <w:ind w:right="307" w:firstLine="0"/>
        <w:rPr>
          <w:rFonts w:asciiTheme="minorHAnsi" w:hAnsiTheme="minorHAnsi" w:cstheme="minorHAnsi"/>
        </w:rPr>
      </w:pPr>
    </w:p>
    <w:p w14:paraId="387521FC" w14:textId="0A1DF541" w:rsidR="00AD6BA2" w:rsidRPr="00B11EC7" w:rsidRDefault="00707118" w:rsidP="00CC4243">
      <w:pPr>
        <w:pStyle w:val="BodyText"/>
        <w:ind w:left="160" w:right="144"/>
        <w:rPr>
          <w:rFonts w:asciiTheme="minorHAnsi" w:hAnsiTheme="minorHAnsi" w:cstheme="minorHAnsi"/>
        </w:rPr>
      </w:pPr>
      <w:r w:rsidRPr="00B11EC7">
        <w:rPr>
          <w:rFonts w:asciiTheme="minorHAnsi" w:hAnsiTheme="minorHAnsi" w:cstheme="minorHAnsi"/>
        </w:rPr>
        <w:t xml:space="preserve">There is no requirement for prior approval from ORD before use of Title 38 MSA. However, to ensure HR offices are using sound hiring and appointment procedures justification of these appointments will be included on the </w:t>
      </w:r>
      <w:r w:rsidR="00560282">
        <w:rPr>
          <w:rFonts w:asciiTheme="minorHAnsi" w:hAnsiTheme="minorHAnsi" w:cstheme="minorHAnsi"/>
        </w:rPr>
        <w:t xml:space="preserve">VA </w:t>
      </w:r>
      <w:r w:rsidRPr="00B11EC7">
        <w:rPr>
          <w:rFonts w:asciiTheme="minorHAnsi" w:hAnsiTheme="minorHAnsi" w:cstheme="minorHAnsi"/>
        </w:rPr>
        <w:t>Oversight and Effectiveness Service’s checklist of required documents for review during compliance visits. In addition, special reports on a HR office’s use of the authority may be requested by the Deputy CRADO for Field Operations or O</w:t>
      </w:r>
      <w:r w:rsidR="00560282">
        <w:rPr>
          <w:rFonts w:asciiTheme="minorHAnsi" w:hAnsiTheme="minorHAnsi" w:cstheme="minorHAnsi"/>
        </w:rPr>
        <w:t>CHCO</w:t>
      </w:r>
      <w:r w:rsidRPr="00B11EC7">
        <w:rPr>
          <w:rFonts w:asciiTheme="minorHAnsi" w:hAnsiTheme="minorHAnsi" w:cstheme="minorHAnsi"/>
        </w:rPr>
        <w:t xml:space="preserve"> at any time.</w:t>
      </w:r>
    </w:p>
    <w:p w14:paraId="00A5A1CF" w14:textId="75C6E5F4" w:rsidR="00AD6BA2" w:rsidRPr="00B11EC7" w:rsidRDefault="00707118" w:rsidP="00CC4243">
      <w:pPr>
        <w:pStyle w:val="BodyText"/>
        <w:ind w:left="160" w:right="227"/>
        <w:rPr>
          <w:rFonts w:asciiTheme="minorHAnsi" w:hAnsiTheme="minorHAnsi" w:cstheme="minorHAnsi"/>
        </w:rPr>
      </w:pPr>
      <w:r w:rsidRPr="00B11EC7">
        <w:rPr>
          <w:rFonts w:asciiTheme="minorHAnsi" w:hAnsiTheme="minorHAnsi" w:cstheme="minorHAnsi"/>
          <w:b/>
        </w:rPr>
        <w:t xml:space="preserve">NOTE: </w:t>
      </w:r>
      <w:r w:rsidRPr="00B11EC7">
        <w:rPr>
          <w:rFonts w:asciiTheme="minorHAnsi" w:hAnsiTheme="minorHAnsi" w:cstheme="minorHAnsi"/>
        </w:rPr>
        <w:t>A new legal authority code has been established for the appointment and conversion of Research Project employees. The new legal authority is Z04 which will print on the SF 50 as V8V 38 U.S.C. 7405(c)(3) (Research Project). Follow the normal coding procedures when coding accession and conversion actions for Research Project employees. Nature of Action Codes (NOAC) 171 Excepted Appointment NTE and 571 Conversion to Excepted Appointment NTE will be used in conjunction with the newly established legal authority code Z04.</w:t>
      </w:r>
    </w:p>
    <w:p w14:paraId="6A70B660" w14:textId="77777777" w:rsidR="00F741B7" w:rsidRPr="00B11EC7" w:rsidRDefault="00F741B7" w:rsidP="00CC4243">
      <w:pPr>
        <w:pStyle w:val="BodyText"/>
        <w:ind w:left="160" w:right="227"/>
        <w:rPr>
          <w:rFonts w:asciiTheme="minorHAnsi" w:hAnsiTheme="minorHAnsi" w:cstheme="minorHAnsi"/>
        </w:rPr>
      </w:pPr>
    </w:p>
    <w:p w14:paraId="04C58490" w14:textId="2D690B91" w:rsidR="00F741B7" w:rsidRPr="00B11EC7" w:rsidRDefault="00F741B7" w:rsidP="00707118">
      <w:pPr>
        <w:pStyle w:val="BodyText"/>
        <w:ind w:left="180"/>
      </w:pPr>
      <w:r w:rsidRPr="00B11EC7">
        <w:t>The title of the research project from the</w:t>
      </w:r>
      <w:r w:rsidR="008246F6" w:rsidRPr="00B11EC7">
        <w:t xml:space="preserve"> one of the documents </w:t>
      </w:r>
      <w:r w:rsidR="008246F6" w:rsidRPr="0040441F">
        <w:rPr>
          <w:highlight w:val="yellow"/>
        </w:rPr>
        <w:t>listed above in 1d</w:t>
      </w:r>
      <w:r w:rsidRPr="00B11EC7">
        <w:t xml:space="preserve"> with the project’s projected expiration date</w:t>
      </w:r>
      <w:r w:rsidR="008246F6" w:rsidRPr="00B11EC7">
        <w:t>. must be noted in the remarks of the SF-50. The research project’s expiration</w:t>
      </w:r>
      <w:r w:rsidRPr="00B11EC7">
        <w:t xml:space="preserve"> (for the purpose of documentation supporting the use of Title 38 MSA 7405(a)(1)) should be consistent with the not-to-exceed date of the individual’s appointment action.</w:t>
      </w:r>
    </w:p>
    <w:p w14:paraId="7C3E298E" w14:textId="79C60BFA" w:rsidR="00AD6BA2" w:rsidRDefault="00AD6BA2" w:rsidP="00CC4243">
      <w:pPr>
        <w:pStyle w:val="BodyText"/>
        <w:rPr>
          <w:rFonts w:asciiTheme="minorHAnsi" w:hAnsiTheme="minorHAnsi" w:cstheme="minorHAnsi"/>
          <w:sz w:val="20"/>
        </w:rPr>
      </w:pPr>
    </w:p>
    <w:p w14:paraId="3DC65EB8" w14:textId="7E2C9E12" w:rsidR="0040441F" w:rsidRDefault="0040441F" w:rsidP="00CC4243">
      <w:pPr>
        <w:pStyle w:val="BodyText"/>
        <w:rPr>
          <w:rFonts w:asciiTheme="minorHAnsi" w:hAnsiTheme="minorHAnsi" w:cstheme="minorHAnsi"/>
          <w:sz w:val="20"/>
        </w:rPr>
      </w:pPr>
    </w:p>
    <w:p w14:paraId="10B90197" w14:textId="77777777" w:rsidR="0040441F" w:rsidRPr="00B11EC7" w:rsidRDefault="0040441F" w:rsidP="00CC4243">
      <w:pPr>
        <w:pStyle w:val="BodyText"/>
        <w:rPr>
          <w:rFonts w:asciiTheme="minorHAnsi" w:hAnsiTheme="minorHAnsi" w:cstheme="minorHAnsi"/>
          <w:sz w:val="20"/>
        </w:rPr>
      </w:pPr>
    </w:p>
    <w:p w14:paraId="77CD1A6E" w14:textId="77777777" w:rsidR="00AD6BA2" w:rsidRPr="00B11EC7" w:rsidRDefault="00AD6BA2" w:rsidP="00CC4243">
      <w:pPr>
        <w:pStyle w:val="BodyText"/>
        <w:rPr>
          <w:rFonts w:asciiTheme="minorHAnsi" w:hAnsiTheme="minorHAnsi" w:cstheme="minorHAnsi"/>
          <w:sz w:val="19"/>
        </w:rPr>
      </w:pPr>
    </w:p>
    <w:p w14:paraId="127BD2E4" w14:textId="77777777" w:rsidR="00AD6BA2" w:rsidRPr="00B11EC7" w:rsidRDefault="00707118" w:rsidP="00CC4243">
      <w:pPr>
        <w:pStyle w:val="Heading1"/>
        <w:numPr>
          <w:ilvl w:val="0"/>
          <w:numId w:val="2"/>
        </w:numPr>
        <w:tabs>
          <w:tab w:val="left" w:pos="521"/>
        </w:tabs>
        <w:spacing w:line="276" w:lineRule="auto"/>
        <w:ind w:right="1285"/>
        <w:rPr>
          <w:rFonts w:asciiTheme="minorHAnsi" w:hAnsiTheme="minorHAnsi" w:cstheme="minorHAnsi"/>
        </w:rPr>
      </w:pPr>
      <w:r w:rsidRPr="00B11EC7">
        <w:rPr>
          <w:rFonts w:asciiTheme="minorHAnsi" w:hAnsiTheme="minorHAnsi" w:cstheme="minorHAnsi"/>
        </w:rPr>
        <w:lastRenderedPageBreak/>
        <w:t>Inappropriate Use of Schedule B (213.3227(a)) and Title 38 MSA</w:t>
      </w:r>
      <w:r w:rsidRPr="00B11EC7">
        <w:rPr>
          <w:rFonts w:asciiTheme="minorHAnsi" w:hAnsiTheme="minorHAnsi" w:cstheme="minorHAnsi"/>
          <w:spacing w:val="-28"/>
        </w:rPr>
        <w:t xml:space="preserve"> </w:t>
      </w:r>
      <w:r w:rsidRPr="00B11EC7">
        <w:rPr>
          <w:rFonts w:asciiTheme="minorHAnsi" w:hAnsiTheme="minorHAnsi" w:cstheme="minorHAnsi"/>
        </w:rPr>
        <w:t>(7405(a)(1) Appointment</w:t>
      </w:r>
      <w:r w:rsidRPr="00B11EC7">
        <w:rPr>
          <w:rFonts w:asciiTheme="minorHAnsi" w:hAnsiTheme="minorHAnsi" w:cstheme="minorHAnsi"/>
          <w:spacing w:val="-2"/>
        </w:rPr>
        <w:t xml:space="preserve"> </w:t>
      </w:r>
      <w:r w:rsidRPr="00B11EC7">
        <w:rPr>
          <w:rFonts w:asciiTheme="minorHAnsi" w:hAnsiTheme="minorHAnsi" w:cstheme="minorHAnsi"/>
        </w:rPr>
        <w:t>Authority</w:t>
      </w:r>
    </w:p>
    <w:p w14:paraId="33564215" w14:textId="77777777" w:rsidR="00AD6BA2" w:rsidRPr="00B11EC7" w:rsidRDefault="00707118" w:rsidP="00CC4243">
      <w:pPr>
        <w:pStyle w:val="BodyText"/>
        <w:ind w:left="160"/>
        <w:rPr>
          <w:rFonts w:asciiTheme="minorHAnsi" w:hAnsiTheme="minorHAnsi" w:cstheme="minorHAnsi"/>
        </w:rPr>
      </w:pPr>
      <w:r w:rsidRPr="00B11EC7">
        <w:rPr>
          <w:rFonts w:asciiTheme="minorHAnsi" w:hAnsiTheme="minorHAnsi" w:cstheme="minorHAnsi"/>
        </w:rPr>
        <w:t>The following individuals should not be hired under Schedule B or Title 38 MSA authorities:</w:t>
      </w:r>
    </w:p>
    <w:p w14:paraId="0F31DD86" w14:textId="77777777" w:rsidR="00AD6BA2" w:rsidRPr="00B11EC7" w:rsidRDefault="00AD6BA2" w:rsidP="00CC4243">
      <w:pPr>
        <w:pStyle w:val="BodyText"/>
        <w:rPr>
          <w:rFonts w:asciiTheme="minorHAnsi" w:hAnsiTheme="minorHAnsi" w:cstheme="minorHAnsi"/>
          <w:sz w:val="20"/>
        </w:rPr>
      </w:pPr>
    </w:p>
    <w:p w14:paraId="070C1282" w14:textId="77777777" w:rsidR="00AD6BA2" w:rsidRPr="00B11EC7" w:rsidRDefault="00707118" w:rsidP="00CC4243">
      <w:pPr>
        <w:pStyle w:val="ListParagraph"/>
        <w:numPr>
          <w:ilvl w:val="0"/>
          <w:numId w:val="1"/>
        </w:numPr>
        <w:tabs>
          <w:tab w:val="left" w:pos="1241"/>
        </w:tabs>
        <w:spacing w:line="276" w:lineRule="auto"/>
        <w:ind w:right="496"/>
        <w:rPr>
          <w:rFonts w:asciiTheme="minorHAnsi" w:hAnsiTheme="minorHAnsi" w:cstheme="minorHAnsi"/>
          <w:sz w:val="24"/>
        </w:rPr>
      </w:pPr>
      <w:r w:rsidRPr="00B11EC7">
        <w:rPr>
          <w:rFonts w:asciiTheme="minorHAnsi" w:hAnsiTheme="minorHAnsi" w:cstheme="minorHAnsi"/>
          <w:sz w:val="24"/>
        </w:rPr>
        <w:t>Individuals who are in Title 38 or Title 38 hybrid positions such as Certified/Registered Respiratory Therapist, Physical Therapist, Occupational Therapist, Pharmacist, Licensed Practical/Vocational Nurse Physician, Dentist, Podiatrist, Chiropractor, Optometrist, Registered Nurse, Physician</w:t>
      </w:r>
      <w:r w:rsidRPr="00B11EC7">
        <w:rPr>
          <w:rFonts w:asciiTheme="minorHAnsi" w:hAnsiTheme="minorHAnsi" w:cstheme="minorHAnsi"/>
          <w:spacing w:val="-21"/>
          <w:sz w:val="24"/>
        </w:rPr>
        <w:t xml:space="preserve"> </w:t>
      </w:r>
      <w:r w:rsidRPr="00B11EC7">
        <w:rPr>
          <w:rFonts w:asciiTheme="minorHAnsi" w:hAnsiTheme="minorHAnsi" w:cstheme="minorHAnsi"/>
          <w:sz w:val="24"/>
        </w:rPr>
        <w:t>Assistant.</w:t>
      </w:r>
    </w:p>
    <w:p w14:paraId="752EBADF" w14:textId="77777777" w:rsidR="00AD6BA2" w:rsidRPr="00B11EC7" w:rsidRDefault="00707118" w:rsidP="00CC4243">
      <w:pPr>
        <w:pStyle w:val="ListParagraph"/>
        <w:numPr>
          <w:ilvl w:val="0"/>
          <w:numId w:val="1"/>
        </w:numPr>
        <w:tabs>
          <w:tab w:val="left" w:pos="1241"/>
        </w:tabs>
        <w:spacing w:line="292" w:lineRule="exact"/>
        <w:ind w:hanging="361"/>
        <w:rPr>
          <w:rFonts w:asciiTheme="minorHAnsi" w:hAnsiTheme="minorHAnsi" w:cstheme="minorHAnsi"/>
          <w:sz w:val="24"/>
        </w:rPr>
      </w:pPr>
      <w:r w:rsidRPr="00B11EC7">
        <w:rPr>
          <w:rFonts w:asciiTheme="minorHAnsi" w:hAnsiTheme="minorHAnsi" w:cstheme="minorHAnsi"/>
          <w:sz w:val="24"/>
        </w:rPr>
        <w:t>Individuals who work in research, but in an administrative</w:t>
      </w:r>
      <w:r w:rsidRPr="00B11EC7">
        <w:rPr>
          <w:rFonts w:asciiTheme="minorHAnsi" w:hAnsiTheme="minorHAnsi" w:cstheme="minorHAnsi"/>
          <w:spacing w:val="-16"/>
          <w:sz w:val="24"/>
        </w:rPr>
        <w:t xml:space="preserve"> </w:t>
      </w:r>
      <w:r w:rsidRPr="00B11EC7">
        <w:rPr>
          <w:rFonts w:asciiTheme="minorHAnsi" w:hAnsiTheme="minorHAnsi" w:cstheme="minorHAnsi"/>
          <w:sz w:val="24"/>
        </w:rPr>
        <w:t>role.</w:t>
      </w:r>
    </w:p>
    <w:p w14:paraId="1CC3FF51" w14:textId="77777777" w:rsidR="00AD6BA2" w:rsidRPr="00B11EC7" w:rsidRDefault="00AD6BA2" w:rsidP="00CC4243">
      <w:pPr>
        <w:pStyle w:val="BodyText"/>
        <w:rPr>
          <w:rFonts w:asciiTheme="minorHAnsi" w:hAnsiTheme="minorHAnsi" w:cstheme="minorHAnsi"/>
          <w:sz w:val="26"/>
        </w:rPr>
      </w:pPr>
    </w:p>
    <w:p w14:paraId="2626751C" w14:textId="77777777" w:rsidR="00AD6BA2" w:rsidRPr="008246F6" w:rsidRDefault="00707118" w:rsidP="00CC4243">
      <w:pPr>
        <w:pStyle w:val="BodyText"/>
        <w:ind w:left="160" w:right="206"/>
        <w:rPr>
          <w:rFonts w:asciiTheme="minorHAnsi" w:hAnsiTheme="minorHAnsi" w:cstheme="minorHAnsi"/>
        </w:rPr>
      </w:pPr>
      <w:r w:rsidRPr="00B11EC7">
        <w:rPr>
          <w:rFonts w:asciiTheme="minorHAnsi" w:hAnsiTheme="minorHAnsi" w:cstheme="minorHAnsi"/>
        </w:rPr>
        <w:t>Many research positions are continuing in nature may be filled by competitive procedures with a career-conditional or career appointment; temporary or term appointment; or other a noncompetitive hiring authority for which the individual is eligible such as VRA, Schedule A (213.3102(r), or 30% Veterans SCD (5 USC 3112). These options should be used whenever it is appropriate.</w:t>
      </w:r>
    </w:p>
    <w:sectPr w:rsidR="00AD6BA2" w:rsidRPr="008246F6">
      <w:headerReference w:type="even" r:id="rId7"/>
      <w:headerReference w:type="default" r:id="rId8"/>
      <w:footerReference w:type="even" r:id="rId9"/>
      <w:footerReference w:type="default" r:id="rId10"/>
      <w:headerReference w:type="first" r:id="rId11"/>
      <w:footerReference w:type="first" r:id="rId12"/>
      <w:pgSz w:w="12240" w:h="15840"/>
      <w:pgMar w:top="1380" w:right="1300" w:bottom="1220" w:left="1640" w:header="768"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5762A" w14:textId="77777777" w:rsidR="00106589" w:rsidRDefault="00106589">
      <w:r>
        <w:separator/>
      </w:r>
    </w:p>
  </w:endnote>
  <w:endnote w:type="continuationSeparator" w:id="0">
    <w:p w14:paraId="06ACEA24" w14:textId="77777777" w:rsidR="00106589" w:rsidRDefault="0010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26848" w14:textId="77777777" w:rsidR="004A0161" w:rsidRDefault="004A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177B9" w14:textId="7FDA518C" w:rsidR="00AD6BA2" w:rsidRDefault="0040441F">
    <w:pPr>
      <w:pStyle w:val="BodyText"/>
      <w:spacing w:line="14" w:lineRule="auto"/>
      <w:rPr>
        <w:sz w:val="20"/>
      </w:rPr>
    </w:pPr>
    <w:r>
      <w:rPr>
        <w:noProof/>
      </w:rPr>
      <mc:AlternateContent>
        <mc:Choice Requires="wps">
          <w:drawing>
            <wp:anchor distT="0" distB="0" distL="114300" distR="114300" simplePos="0" relativeHeight="487494144" behindDoc="1" locked="0" layoutInCell="1" allowOverlap="1" wp14:anchorId="351348BB" wp14:editId="0D9A9F34">
              <wp:simplePos x="0" y="0"/>
              <wp:positionH relativeFrom="page">
                <wp:posOffset>3809365</wp:posOffset>
              </wp:positionH>
              <wp:positionV relativeFrom="page">
                <wp:posOffset>9263380</wp:posOffset>
              </wp:positionV>
              <wp:extent cx="15367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CB041" w14:textId="77777777" w:rsidR="00AD6BA2" w:rsidRDefault="00707118">
                          <w:pPr>
                            <w:pStyle w:val="BodyText"/>
                            <w:spacing w:line="264"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348BB" id="_x0000_t202" coordsize="21600,21600" o:spt="202" path="m,l,21600r21600,l21600,xe">
              <v:stroke joinstyle="miter"/>
              <v:path gradientshapeok="t" o:connecttype="rect"/>
            </v:shapetype>
            <v:shape id="Text Box 1" o:spid="_x0000_s1027" type="#_x0000_t202" style="position:absolute;margin-left:299.95pt;margin-top:729.4pt;width:12.1pt;height:14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" filled="f" stroked="f">
              <v:textbox inset="0,0,0,0">
                <w:txbxContent>
                  <w:p w14:paraId="041CB041" w14:textId="77777777" w:rsidR="00AD6BA2" w:rsidRDefault="00707118">
                    <w:pPr>
                      <w:pStyle w:val="BodyText"/>
                      <w:spacing w:line="26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0D76F" w14:textId="77777777" w:rsidR="004A0161" w:rsidRDefault="004A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BE36D" w14:textId="77777777" w:rsidR="00106589" w:rsidRDefault="00106589">
      <w:r>
        <w:separator/>
      </w:r>
    </w:p>
  </w:footnote>
  <w:footnote w:type="continuationSeparator" w:id="0">
    <w:p w14:paraId="2336AD55" w14:textId="77777777" w:rsidR="00106589" w:rsidRDefault="0010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A4DAF" w14:textId="77777777" w:rsidR="004A0161" w:rsidRDefault="004A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47CDB" w14:textId="59770A94" w:rsidR="00AD6BA2" w:rsidRDefault="0040441F">
    <w:pPr>
      <w:pStyle w:val="BodyText"/>
      <w:spacing w:line="14" w:lineRule="auto"/>
      <w:rPr>
        <w:sz w:val="20"/>
      </w:rPr>
    </w:pPr>
    <w:r>
      <w:rPr>
        <w:noProof/>
      </w:rPr>
      <mc:AlternateContent>
        <mc:Choice Requires="wps">
          <w:drawing>
            <wp:anchor distT="0" distB="0" distL="114300" distR="114300" simplePos="0" relativeHeight="487493632" behindDoc="1" locked="0" layoutInCell="1" allowOverlap="1" wp14:anchorId="7A2D4093" wp14:editId="70D5E9CB">
              <wp:simplePos x="0" y="0"/>
              <wp:positionH relativeFrom="page">
                <wp:posOffset>901700</wp:posOffset>
              </wp:positionH>
              <wp:positionV relativeFrom="page">
                <wp:posOffset>474980</wp:posOffset>
              </wp:positionV>
              <wp:extent cx="57150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F80F4" w14:textId="77777777" w:rsidR="00AD6BA2" w:rsidRDefault="00707118">
                          <w:pPr>
                            <w:spacing w:line="264" w:lineRule="exact"/>
                            <w:ind w:left="20"/>
                            <w:rPr>
                              <w:b/>
                              <w:sz w:val="24"/>
                            </w:rPr>
                          </w:pPr>
                          <w:bookmarkStart w:id="0" w:name="_GoBack"/>
                          <w:r>
                            <w:rPr>
                              <w:b/>
                              <w:sz w:val="24"/>
                            </w:rPr>
                            <w:t>Standard Operating Procedures - Using Schedule B and Title 38 Medical Support Authority</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D4093" id="_x0000_t202" coordsize="21600,21600" o:spt="202" path="m,l,21600r21600,l21600,xe">
              <v:stroke joinstyle="miter"/>
              <v:path gradientshapeok="t" o:connecttype="rect"/>
            </v:shapetype>
            <v:shape id="Text Box 2" o:spid="_x0000_s1026" type="#_x0000_t202" style="position:absolute;margin-left:71pt;margin-top:37.4pt;width:450pt;height:14pt;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" filled="f" stroked="f">
              <v:textbox inset="0,0,0,0">
                <w:txbxContent>
                  <w:p w14:paraId="629F80F4" w14:textId="77777777" w:rsidR="00AD6BA2" w:rsidRDefault="00707118">
                    <w:pPr>
                      <w:spacing w:line="264" w:lineRule="exact"/>
                      <w:ind w:left="20"/>
                      <w:rPr>
                        <w:b/>
                        <w:sz w:val="24"/>
                      </w:rPr>
                    </w:pPr>
                    <w:bookmarkStart w:id="1" w:name="_GoBack"/>
                    <w:r>
                      <w:rPr>
                        <w:b/>
                        <w:sz w:val="24"/>
                      </w:rPr>
                      <w:t>Standard Operating Procedures - Using Schedule B and Title 38 Medical Support Authority</w:t>
                    </w:r>
                    <w:bookmarkEnd w:id="1"/>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E223" w14:textId="77777777" w:rsidR="004A0161" w:rsidRDefault="004A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945"/>
    <w:multiLevelType w:val="hybridMultilevel"/>
    <w:tmpl w:val="ECEEFF7E"/>
    <w:lvl w:ilvl="0" w:tplc="30661F08">
      <w:start w:val="1"/>
      <w:numFmt w:val="decimal"/>
      <w:lvlText w:val="%1."/>
      <w:lvlJc w:val="left"/>
      <w:pPr>
        <w:ind w:left="562"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 w15:restartNumberingAfterBreak="0">
    <w:nsid w:val="003407A6"/>
    <w:multiLevelType w:val="hybridMultilevel"/>
    <w:tmpl w:val="35B259A4"/>
    <w:lvl w:ilvl="0" w:tplc="4F7003B8">
      <w:start w:val="1"/>
      <w:numFmt w:val="decimal"/>
      <w:lvlText w:val="%1."/>
      <w:lvlJc w:val="left"/>
      <w:pPr>
        <w:ind w:left="520" w:hanging="360"/>
      </w:pPr>
      <w:rPr>
        <w:rFonts w:ascii="Calibri" w:eastAsia="Calibri" w:hAnsi="Calibri" w:cs="Calibri" w:hint="default"/>
        <w:b/>
        <w:bCs/>
        <w:w w:val="100"/>
        <w:sz w:val="24"/>
        <w:szCs w:val="24"/>
        <w:lang w:val="en-US" w:eastAsia="en-US" w:bidi="ar-SA"/>
      </w:rPr>
    </w:lvl>
    <w:lvl w:ilvl="1" w:tplc="F4B0CF4E">
      <w:start w:val="1"/>
      <w:numFmt w:val="lowerLetter"/>
      <w:lvlText w:val="%2."/>
      <w:lvlJc w:val="left"/>
      <w:pPr>
        <w:ind w:left="520" w:hanging="360"/>
      </w:pPr>
      <w:rPr>
        <w:rFonts w:ascii="Calibri" w:eastAsia="Calibri" w:hAnsi="Calibri" w:cs="Calibri" w:hint="default"/>
        <w:b/>
        <w:bCs/>
        <w:spacing w:val="-1"/>
        <w:w w:val="100"/>
        <w:sz w:val="24"/>
        <w:szCs w:val="24"/>
        <w:lang w:val="en-US" w:eastAsia="en-US" w:bidi="ar-SA"/>
      </w:rPr>
    </w:lvl>
    <w:lvl w:ilvl="2" w:tplc="86C0F1F0">
      <w:start w:val="1"/>
      <w:numFmt w:val="decimal"/>
      <w:lvlText w:val="%3)"/>
      <w:lvlJc w:val="left"/>
      <w:pPr>
        <w:ind w:left="880" w:hanging="360"/>
      </w:pPr>
      <w:rPr>
        <w:rFonts w:ascii="Calibri" w:eastAsia="Calibri" w:hAnsi="Calibri" w:cs="Calibri" w:hint="default"/>
        <w:w w:val="100"/>
        <w:sz w:val="24"/>
        <w:szCs w:val="24"/>
        <w:lang w:val="en-US" w:eastAsia="en-US" w:bidi="ar-SA"/>
      </w:rPr>
    </w:lvl>
    <w:lvl w:ilvl="3" w:tplc="4956FF16">
      <w:numFmt w:val="bullet"/>
      <w:lvlText w:val="•"/>
      <w:lvlJc w:val="left"/>
      <w:pPr>
        <w:ind w:left="2247" w:hanging="360"/>
      </w:pPr>
      <w:rPr>
        <w:rFonts w:hint="default"/>
        <w:lang w:val="en-US" w:eastAsia="en-US" w:bidi="ar-SA"/>
      </w:rPr>
    </w:lvl>
    <w:lvl w:ilvl="4" w:tplc="821E2A16">
      <w:numFmt w:val="bullet"/>
      <w:lvlText w:val="•"/>
      <w:lvlJc w:val="left"/>
      <w:pPr>
        <w:ind w:left="3255" w:hanging="360"/>
      </w:pPr>
      <w:rPr>
        <w:rFonts w:hint="default"/>
        <w:lang w:val="en-US" w:eastAsia="en-US" w:bidi="ar-SA"/>
      </w:rPr>
    </w:lvl>
    <w:lvl w:ilvl="5" w:tplc="FC46BDD6">
      <w:numFmt w:val="bullet"/>
      <w:lvlText w:val="•"/>
      <w:lvlJc w:val="left"/>
      <w:pPr>
        <w:ind w:left="4262" w:hanging="360"/>
      </w:pPr>
      <w:rPr>
        <w:rFonts w:hint="default"/>
        <w:lang w:val="en-US" w:eastAsia="en-US" w:bidi="ar-SA"/>
      </w:rPr>
    </w:lvl>
    <w:lvl w:ilvl="6" w:tplc="2B78140E">
      <w:numFmt w:val="bullet"/>
      <w:lvlText w:val="•"/>
      <w:lvlJc w:val="left"/>
      <w:pPr>
        <w:ind w:left="5270" w:hanging="360"/>
      </w:pPr>
      <w:rPr>
        <w:rFonts w:hint="default"/>
        <w:lang w:val="en-US" w:eastAsia="en-US" w:bidi="ar-SA"/>
      </w:rPr>
    </w:lvl>
    <w:lvl w:ilvl="7" w:tplc="B7E8CC14">
      <w:numFmt w:val="bullet"/>
      <w:lvlText w:val="•"/>
      <w:lvlJc w:val="left"/>
      <w:pPr>
        <w:ind w:left="6277" w:hanging="360"/>
      </w:pPr>
      <w:rPr>
        <w:rFonts w:hint="default"/>
        <w:lang w:val="en-US" w:eastAsia="en-US" w:bidi="ar-SA"/>
      </w:rPr>
    </w:lvl>
    <w:lvl w:ilvl="8" w:tplc="C340088A">
      <w:numFmt w:val="bullet"/>
      <w:lvlText w:val="•"/>
      <w:lvlJc w:val="left"/>
      <w:pPr>
        <w:ind w:left="7285" w:hanging="360"/>
      </w:pPr>
      <w:rPr>
        <w:rFonts w:hint="default"/>
        <w:lang w:val="en-US" w:eastAsia="en-US" w:bidi="ar-SA"/>
      </w:rPr>
    </w:lvl>
  </w:abstractNum>
  <w:abstractNum w:abstractNumId="2" w15:restartNumberingAfterBreak="0">
    <w:nsid w:val="0D047DA7"/>
    <w:multiLevelType w:val="hybridMultilevel"/>
    <w:tmpl w:val="FDDEE02E"/>
    <w:lvl w:ilvl="0" w:tplc="30661F08">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 w15:restartNumberingAfterBreak="0">
    <w:nsid w:val="3198495A"/>
    <w:multiLevelType w:val="hybridMultilevel"/>
    <w:tmpl w:val="857673F6"/>
    <w:lvl w:ilvl="0" w:tplc="31E813F2">
      <w:start w:val="1"/>
      <w:numFmt w:val="decimal"/>
      <w:lvlText w:val="%1)"/>
      <w:lvlJc w:val="left"/>
      <w:pPr>
        <w:ind w:left="1240" w:hanging="360"/>
      </w:pPr>
      <w:rPr>
        <w:rFonts w:ascii="Calibri" w:eastAsia="Calibri" w:hAnsi="Calibri" w:cs="Calibri" w:hint="default"/>
        <w:w w:val="100"/>
        <w:sz w:val="24"/>
        <w:szCs w:val="24"/>
        <w:lang w:val="en-US" w:eastAsia="en-US" w:bidi="ar-SA"/>
      </w:rPr>
    </w:lvl>
    <w:lvl w:ilvl="1" w:tplc="9E7465EE">
      <w:numFmt w:val="bullet"/>
      <w:lvlText w:val="•"/>
      <w:lvlJc w:val="left"/>
      <w:pPr>
        <w:ind w:left="2046" w:hanging="360"/>
      </w:pPr>
      <w:rPr>
        <w:rFonts w:hint="default"/>
        <w:lang w:val="en-US" w:eastAsia="en-US" w:bidi="ar-SA"/>
      </w:rPr>
    </w:lvl>
    <w:lvl w:ilvl="2" w:tplc="E25A1A52">
      <w:numFmt w:val="bullet"/>
      <w:lvlText w:val="•"/>
      <w:lvlJc w:val="left"/>
      <w:pPr>
        <w:ind w:left="2852" w:hanging="360"/>
      </w:pPr>
      <w:rPr>
        <w:rFonts w:hint="default"/>
        <w:lang w:val="en-US" w:eastAsia="en-US" w:bidi="ar-SA"/>
      </w:rPr>
    </w:lvl>
    <w:lvl w:ilvl="3" w:tplc="46605670">
      <w:numFmt w:val="bullet"/>
      <w:lvlText w:val="•"/>
      <w:lvlJc w:val="left"/>
      <w:pPr>
        <w:ind w:left="3658" w:hanging="360"/>
      </w:pPr>
      <w:rPr>
        <w:rFonts w:hint="default"/>
        <w:lang w:val="en-US" w:eastAsia="en-US" w:bidi="ar-SA"/>
      </w:rPr>
    </w:lvl>
    <w:lvl w:ilvl="4" w:tplc="5C64E5A8">
      <w:numFmt w:val="bullet"/>
      <w:lvlText w:val="•"/>
      <w:lvlJc w:val="left"/>
      <w:pPr>
        <w:ind w:left="4464" w:hanging="360"/>
      </w:pPr>
      <w:rPr>
        <w:rFonts w:hint="default"/>
        <w:lang w:val="en-US" w:eastAsia="en-US" w:bidi="ar-SA"/>
      </w:rPr>
    </w:lvl>
    <w:lvl w:ilvl="5" w:tplc="0F9AFB42">
      <w:numFmt w:val="bullet"/>
      <w:lvlText w:val="•"/>
      <w:lvlJc w:val="left"/>
      <w:pPr>
        <w:ind w:left="5270" w:hanging="360"/>
      </w:pPr>
      <w:rPr>
        <w:rFonts w:hint="default"/>
        <w:lang w:val="en-US" w:eastAsia="en-US" w:bidi="ar-SA"/>
      </w:rPr>
    </w:lvl>
    <w:lvl w:ilvl="6" w:tplc="C290A68C">
      <w:numFmt w:val="bullet"/>
      <w:lvlText w:val="•"/>
      <w:lvlJc w:val="left"/>
      <w:pPr>
        <w:ind w:left="6076" w:hanging="360"/>
      </w:pPr>
      <w:rPr>
        <w:rFonts w:hint="default"/>
        <w:lang w:val="en-US" w:eastAsia="en-US" w:bidi="ar-SA"/>
      </w:rPr>
    </w:lvl>
    <w:lvl w:ilvl="7" w:tplc="E2F8D154">
      <w:numFmt w:val="bullet"/>
      <w:lvlText w:val="•"/>
      <w:lvlJc w:val="left"/>
      <w:pPr>
        <w:ind w:left="6882" w:hanging="360"/>
      </w:pPr>
      <w:rPr>
        <w:rFonts w:hint="default"/>
        <w:lang w:val="en-US" w:eastAsia="en-US" w:bidi="ar-SA"/>
      </w:rPr>
    </w:lvl>
    <w:lvl w:ilvl="8" w:tplc="44980E38">
      <w:numFmt w:val="bullet"/>
      <w:lvlText w:val="•"/>
      <w:lvlJc w:val="left"/>
      <w:pPr>
        <w:ind w:left="7688" w:hanging="360"/>
      </w:pPr>
      <w:rPr>
        <w:rFonts w:hint="default"/>
        <w:lang w:val="en-U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A2"/>
    <w:rsid w:val="00106589"/>
    <w:rsid w:val="0015318E"/>
    <w:rsid w:val="0040441F"/>
    <w:rsid w:val="004633F3"/>
    <w:rsid w:val="004A0161"/>
    <w:rsid w:val="00560282"/>
    <w:rsid w:val="00707118"/>
    <w:rsid w:val="008246F6"/>
    <w:rsid w:val="00957B70"/>
    <w:rsid w:val="00AD6BA2"/>
    <w:rsid w:val="00B11EC7"/>
    <w:rsid w:val="00CA36EB"/>
    <w:rsid w:val="00CC4243"/>
    <w:rsid w:val="00DF160A"/>
    <w:rsid w:val="00F7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67F3DA"/>
  <w15:docId w15:val="{320D76B4-CA30-490E-9868-66EEBD00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2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0" w:hanging="360"/>
    </w:pPr>
  </w:style>
  <w:style w:type="paragraph" w:customStyle="1" w:styleId="TableParagraph">
    <w:name w:val="Table Paragraph"/>
    <w:basedOn w:val="Normal"/>
    <w:uiPriority w:val="1"/>
    <w:qFormat/>
    <w:pPr>
      <w:ind w:left="42"/>
    </w:pPr>
  </w:style>
  <w:style w:type="paragraph" w:styleId="Header">
    <w:name w:val="header"/>
    <w:basedOn w:val="Normal"/>
    <w:link w:val="HeaderChar"/>
    <w:uiPriority w:val="99"/>
    <w:unhideWhenUsed/>
    <w:rsid w:val="004A0161"/>
    <w:pPr>
      <w:tabs>
        <w:tab w:val="center" w:pos="4680"/>
        <w:tab w:val="right" w:pos="9360"/>
      </w:tabs>
    </w:pPr>
  </w:style>
  <w:style w:type="character" w:customStyle="1" w:styleId="HeaderChar">
    <w:name w:val="Header Char"/>
    <w:basedOn w:val="DefaultParagraphFont"/>
    <w:link w:val="Header"/>
    <w:uiPriority w:val="99"/>
    <w:rsid w:val="004A0161"/>
    <w:rPr>
      <w:rFonts w:ascii="Calibri" w:eastAsia="Calibri" w:hAnsi="Calibri" w:cs="Calibri"/>
    </w:rPr>
  </w:style>
  <w:style w:type="paragraph" w:styleId="Footer">
    <w:name w:val="footer"/>
    <w:basedOn w:val="Normal"/>
    <w:link w:val="FooterChar"/>
    <w:uiPriority w:val="99"/>
    <w:unhideWhenUsed/>
    <w:rsid w:val="004A0161"/>
    <w:pPr>
      <w:tabs>
        <w:tab w:val="center" w:pos="4680"/>
        <w:tab w:val="right" w:pos="9360"/>
      </w:tabs>
    </w:pPr>
  </w:style>
  <w:style w:type="character" w:customStyle="1" w:styleId="FooterChar">
    <w:name w:val="Footer Char"/>
    <w:basedOn w:val="DefaultParagraphFont"/>
    <w:link w:val="Footer"/>
    <w:uiPriority w:val="99"/>
    <w:rsid w:val="004A016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Standard Operating Procedures - Using Schedule B and Title 38 Medical Support Authority</vt:lpstr>
    </vt:vector>
  </TitlesOfParts>
  <Company>Department of Veterans Affairs</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 Using Schedule B and Title 38 Medical Support Authority</dc:title>
  <dc:subject>Standard Operating Procedures - Using Schedule B and Title 38 Medical Support Authority</dc:subject>
  <dc:creator>vhacobirdsh</dc:creator>
  <cp:keywords>Standard Operating Procedures - Using Schedule B and Title 38 Medical Support Authority</cp:keywords>
  <cp:lastModifiedBy>Rivera, Portia T</cp:lastModifiedBy>
  <cp:revision>3</cp:revision>
  <dcterms:created xsi:type="dcterms:W3CDTF">2021-02-16T19:09:00Z</dcterms:created>
  <dcterms:modified xsi:type="dcterms:W3CDTF">2021-02-16T19:10:00Z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2013-06-04T00:00:00Z</vt:filetime>
  </property>
  <property fmtid="{D5CDD505-2E9C-101B-9397-08002B2CF9AE}" pid="3" name="Creator">
    <vt:lpwstr>Microsoft® Word 2010</vt:lpwstr>
  </property>
  <property fmtid="{D5CDD505-2E9C-101B-9397-08002B2CF9AE}" pid="4" name="LastSaved">
    <vt:filetime>2021-01-21T00:00:00Z</vt:filetime>
  </property>
</Properties>
</file>