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5E63" w14:textId="3BFFD8AD" w:rsidR="00AB00A1" w:rsidRDefault="00F76F51" w:rsidP="00AF516D">
      <w:pPr>
        <w:pStyle w:val="BodyText"/>
        <w:jc w:val="center"/>
        <w:rPr>
          <w:rFonts w:ascii="Arial" w:hAnsi="Arial" w:cs="Arial"/>
          <w:b/>
          <w:bCs/>
          <w:sz w:val="28"/>
          <w:szCs w:val="28"/>
        </w:rPr>
      </w:pPr>
      <w:r w:rsidRPr="00A9329B">
        <w:rPr>
          <w:rFonts w:ascii="Arial" w:hAnsi="Arial" w:cs="Arial"/>
          <w:b/>
          <w:bCs/>
          <w:sz w:val="28"/>
          <w:szCs w:val="28"/>
        </w:rPr>
        <w:t>VHA Standardized Position Description</w:t>
      </w:r>
    </w:p>
    <w:p w14:paraId="0EB01F9C" w14:textId="7B965A38" w:rsidR="00AF516D" w:rsidRPr="00A9329B" w:rsidRDefault="00F76F51" w:rsidP="00AF516D">
      <w:pPr>
        <w:pStyle w:val="BodyText"/>
        <w:jc w:val="center"/>
        <w:rPr>
          <w:rFonts w:ascii="Arial" w:hAnsi="Arial" w:cs="Arial"/>
          <w:b/>
          <w:bCs/>
          <w:sz w:val="28"/>
          <w:szCs w:val="28"/>
        </w:rPr>
      </w:pPr>
      <w:r w:rsidRPr="00A9329B">
        <w:rPr>
          <w:rFonts w:ascii="Arial" w:hAnsi="Arial" w:cs="Arial"/>
          <w:b/>
          <w:bCs/>
          <w:sz w:val="28"/>
          <w:szCs w:val="28"/>
        </w:rPr>
        <w:t xml:space="preserve">Frequently Asked Questions (FAQs) </w:t>
      </w:r>
    </w:p>
    <w:p w14:paraId="03C64D05" w14:textId="786440C8" w:rsidR="00F76F51" w:rsidRPr="00A9329B" w:rsidRDefault="00010560" w:rsidP="62D60F01">
      <w:pPr>
        <w:pStyle w:val="BodyText"/>
        <w:jc w:val="center"/>
        <w:rPr>
          <w:rFonts w:ascii="Arial" w:hAnsi="Arial" w:cs="Arial"/>
          <w:b/>
          <w:bCs/>
          <w:sz w:val="28"/>
          <w:szCs w:val="28"/>
          <w:highlight w:val="yellow"/>
        </w:rPr>
      </w:pPr>
      <w:r>
        <w:rPr>
          <w:rFonts w:ascii="Arial" w:hAnsi="Arial" w:cs="Arial"/>
          <w:b/>
          <w:bCs/>
          <w:sz w:val="28"/>
          <w:szCs w:val="28"/>
        </w:rPr>
        <w:t xml:space="preserve">Office of </w:t>
      </w:r>
      <w:r w:rsidR="00B618B2">
        <w:rPr>
          <w:rFonts w:ascii="Arial" w:hAnsi="Arial" w:cs="Arial"/>
          <w:b/>
          <w:bCs/>
          <w:sz w:val="28"/>
          <w:szCs w:val="28"/>
        </w:rPr>
        <w:t>Research and Development</w:t>
      </w:r>
      <w:r w:rsidR="001F65B2">
        <w:rPr>
          <w:rFonts w:ascii="Arial" w:hAnsi="Arial" w:cs="Arial"/>
          <w:b/>
          <w:bCs/>
          <w:sz w:val="28"/>
          <w:szCs w:val="28"/>
        </w:rPr>
        <w:t xml:space="preserve"> (ORD)</w:t>
      </w:r>
      <w:r w:rsidR="00A9329B" w:rsidRPr="62D60F01">
        <w:rPr>
          <w:rFonts w:ascii="Arial" w:hAnsi="Arial" w:cs="Arial"/>
          <w:b/>
          <w:bCs/>
          <w:sz w:val="28"/>
          <w:szCs w:val="28"/>
        </w:rPr>
        <w:t xml:space="preserve"> </w:t>
      </w:r>
    </w:p>
    <w:p w14:paraId="3E19D09C" w14:textId="77777777" w:rsidR="00F76F51" w:rsidRPr="00A758ED" w:rsidRDefault="00F76F51" w:rsidP="00F76F51">
      <w:pPr>
        <w:jc w:val="center"/>
        <w:rPr>
          <w:rFonts w:ascii="Arial" w:hAnsi="Arial" w:cs="Arial"/>
          <w:sz w:val="24"/>
          <w:szCs w:val="24"/>
        </w:rPr>
      </w:pPr>
    </w:p>
    <w:p w14:paraId="7F64BF91" w14:textId="77777777" w:rsidR="00F76F51" w:rsidRPr="00A758ED" w:rsidRDefault="00F76F51" w:rsidP="00F76F51">
      <w:pPr>
        <w:jc w:val="center"/>
        <w:rPr>
          <w:rFonts w:ascii="Arial" w:hAnsi="Arial" w:cs="Arial"/>
          <w:sz w:val="24"/>
          <w:szCs w:val="24"/>
        </w:rPr>
      </w:pPr>
    </w:p>
    <w:p w14:paraId="47E6E62D" w14:textId="25915A80" w:rsidR="00292E95" w:rsidRDefault="00F76F51" w:rsidP="62D60F01">
      <w:pPr>
        <w:pStyle w:val="ListParagraph"/>
        <w:widowControl w:val="0"/>
        <w:numPr>
          <w:ilvl w:val="0"/>
          <w:numId w:val="14"/>
        </w:numPr>
        <w:autoSpaceDE w:val="0"/>
        <w:autoSpaceDN w:val="0"/>
        <w:ind w:left="360"/>
        <w:rPr>
          <w:rFonts w:ascii="Arial" w:hAnsi="Arial" w:cs="Arial"/>
          <w:b/>
          <w:bCs/>
          <w:sz w:val="24"/>
          <w:szCs w:val="24"/>
        </w:rPr>
      </w:pPr>
      <w:r w:rsidRPr="62D60F01">
        <w:rPr>
          <w:rFonts w:ascii="Arial" w:hAnsi="Arial" w:cs="Arial"/>
          <w:b/>
          <w:bCs/>
          <w:sz w:val="24"/>
          <w:szCs w:val="24"/>
        </w:rPr>
        <w:t xml:space="preserve">Who developed this new standardized </w:t>
      </w:r>
      <w:r w:rsidR="00010560">
        <w:rPr>
          <w:rFonts w:ascii="Arial" w:hAnsi="Arial" w:cs="Arial"/>
          <w:b/>
          <w:bCs/>
          <w:sz w:val="24"/>
          <w:szCs w:val="24"/>
        </w:rPr>
        <w:t>O</w:t>
      </w:r>
      <w:r w:rsidR="00115604">
        <w:rPr>
          <w:rFonts w:ascii="Arial" w:hAnsi="Arial" w:cs="Arial"/>
          <w:b/>
          <w:bCs/>
          <w:sz w:val="24"/>
          <w:szCs w:val="24"/>
        </w:rPr>
        <w:t>RD</w:t>
      </w:r>
      <w:r w:rsidR="00BA4E08" w:rsidRPr="62D60F01">
        <w:rPr>
          <w:rFonts w:ascii="Arial" w:hAnsi="Arial" w:cs="Arial"/>
          <w:b/>
          <w:bCs/>
          <w:sz w:val="28"/>
          <w:szCs w:val="28"/>
        </w:rPr>
        <w:t xml:space="preserve"> </w:t>
      </w:r>
      <w:r w:rsidRPr="62D60F01">
        <w:rPr>
          <w:rFonts w:ascii="Arial" w:hAnsi="Arial" w:cs="Arial"/>
          <w:b/>
          <w:bCs/>
          <w:sz w:val="24"/>
          <w:szCs w:val="24"/>
        </w:rPr>
        <w:t>position description</w:t>
      </w:r>
      <w:r w:rsidRPr="62D60F01">
        <w:rPr>
          <w:rFonts w:ascii="Arial" w:hAnsi="Arial" w:cs="Arial"/>
          <w:b/>
          <w:bCs/>
          <w:spacing w:val="-5"/>
          <w:sz w:val="24"/>
          <w:szCs w:val="24"/>
        </w:rPr>
        <w:t xml:space="preserve"> </w:t>
      </w:r>
      <w:r w:rsidRPr="62D60F01">
        <w:rPr>
          <w:rFonts w:ascii="Arial" w:hAnsi="Arial" w:cs="Arial"/>
          <w:b/>
          <w:bCs/>
          <w:sz w:val="24"/>
          <w:szCs w:val="24"/>
        </w:rPr>
        <w:t>(PD)?</w:t>
      </w:r>
    </w:p>
    <w:p w14:paraId="3DCECA8E" w14:textId="1C32E1C1" w:rsidR="00AE2D07" w:rsidRDefault="00A9329B" w:rsidP="62D60F01">
      <w:pPr>
        <w:pStyle w:val="Heading1"/>
        <w:tabs>
          <w:tab w:val="left" w:pos="460"/>
        </w:tabs>
        <w:ind w:left="360" w:firstLine="0"/>
        <w:rPr>
          <w:rFonts w:ascii="Arial" w:eastAsiaTheme="minorEastAsia" w:hAnsi="Arial" w:cs="Arial"/>
          <w:b w:val="0"/>
          <w:bCs w:val="0"/>
          <w:lang w:bidi="ar-SA"/>
        </w:rPr>
      </w:pPr>
      <w:r w:rsidRPr="62D60F01">
        <w:rPr>
          <w:rFonts w:ascii="Arial" w:eastAsiaTheme="minorEastAsia" w:hAnsi="Arial" w:cs="Arial"/>
          <w:b w:val="0"/>
          <w:bCs w:val="0"/>
          <w:lang w:bidi="ar-SA"/>
        </w:rPr>
        <w:t xml:space="preserve">The </w:t>
      </w:r>
      <w:r w:rsidR="004641BB">
        <w:rPr>
          <w:rFonts w:ascii="Arial" w:eastAsiaTheme="minorEastAsia" w:hAnsi="Arial" w:cs="Arial"/>
          <w:b w:val="0"/>
          <w:bCs w:val="0"/>
          <w:lang w:bidi="ar-SA"/>
        </w:rPr>
        <w:t xml:space="preserve">following </w:t>
      </w:r>
      <w:r w:rsidRPr="62D60F01">
        <w:rPr>
          <w:rFonts w:ascii="Arial" w:eastAsiaTheme="minorEastAsia" w:hAnsi="Arial" w:cs="Arial"/>
          <w:b w:val="0"/>
          <w:bCs w:val="0"/>
          <w:lang w:bidi="ar-SA"/>
        </w:rPr>
        <w:t>national standardized position descriptio</w:t>
      </w:r>
      <w:r w:rsidR="000A5B74">
        <w:rPr>
          <w:rFonts w:ascii="Arial" w:eastAsiaTheme="minorEastAsia" w:hAnsi="Arial" w:cs="Arial"/>
          <w:b w:val="0"/>
          <w:bCs w:val="0"/>
          <w:lang w:bidi="ar-SA"/>
        </w:rPr>
        <w:t>n</w:t>
      </w:r>
      <w:r w:rsidR="00010560">
        <w:rPr>
          <w:rFonts w:ascii="Arial" w:eastAsiaTheme="minorEastAsia" w:hAnsi="Arial" w:cs="Arial"/>
          <w:b w:val="0"/>
          <w:bCs w:val="0"/>
          <w:lang w:bidi="ar-SA"/>
        </w:rPr>
        <w:t xml:space="preserve"> was </w:t>
      </w:r>
      <w:r w:rsidRPr="62D60F01">
        <w:rPr>
          <w:rFonts w:ascii="Arial" w:eastAsiaTheme="minorEastAsia" w:hAnsi="Arial" w:cs="Arial"/>
          <w:b w:val="0"/>
          <w:bCs w:val="0"/>
          <w:lang w:bidi="ar-SA"/>
        </w:rPr>
        <w:t xml:space="preserve">developed by </w:t>
      </w:r>
      <w:r w:rsidR="001F65B2">
        <w:rPr>
          <w:rFonts w:ascii="Arial" w:eastAsiaTheme="minorEastAsia" w:hAnsi="Arial" w:cs="Arial"/>
          <w:b w:val="0"/>
          <w:bCs w:val="0"/>
          <w:lang w:bidi="ar-SA"/>
        </w:rPr>
        <w:t>ORD</w:t>
      </w:r>
      <w:r w:rsidR="00010560">
        <w:rPr>
          <w:rFonts w:ascii="Arial" w:eastAsiaTheme="minorEastAsia" w:hAnsi="Arial" w:cs="Arial"/>
          <w:b w:val="0"/>
          <w:bCs w:val="0"/>
          <w:lang w:bidi="ar-SA"/>
        </w:rPr>
        <w:t xml:space="preserve"> </w:t>
      </w:r>
      <w:r w:rsidRPr="62D60F01">
        <w:rPr>
          <w:rFonts w:ascii="Arial" w:eastAsiaTheme="minorEastAsia" w:hAnsi="Arial" w:cs="Arial"/>
          <w:b w:val="0"/>
          <w:bCs w:val="0"/>
          <w:lang w:bidi="ar-SA"/>
        </w:rPr>
        <w:t xml:space="preserve">and their team of subject matter experts in consultation with the </w:t>
      </w:r>
      <w:r w:rsidR="004B749E" w:rsidRPr="62D60F01">
        <w:rPr>
          <w:rFonts w:ascii="Arial" w:eastAsiaTheme="minorEastAsia" w:hAnsi="Arial" w:cs="Arial"/>
          <w:b w:val="0"/>
          <w:bCs w:val="0"/>
          <w:lang w:bidi="ar-SA"/>
        </w:rPr>
        <w:t xml:space="preserve">Workforce Management and Consulting (WMC) </w:t>
      </w:r>
      <w:r w:rsidRPr="62D60F01">
        <w:rPr>
          <w:rFonts w:ascii="Arial" w:eastAsiaTheme="minorEastAsia" w:hAnsi="Arial" w:cs="Arial"/>
          <w:b w:val="0"/>
          <w:bCs w:val="0"/>
          <w:lang w:bidi="ar-SA"/>
        </w:rPr>
        <w:t xml:space="preserve">HR </w:t>
      </w:r>
      <w:r w:rsidR="00B04A8F">
        <w:rPr>
          <w:rFonts w:ascii="Arial" w:eastAsiaTheme="minorEastAsia" w:hAnsi="Arial" w:cs="Arial"/>
          <w:b w:val="0"/>
          <w:bCs w:val="0"/>
          <w:lang w:bidi="ar-SA"/>
        </w:rPr>
        <w:t xml:space="preserve">Operations Office (HROO) Classification with concurrence from HR Center of Expertise (HRCoE) </w:t>
      </w:r>
      <w:r w:rsidR="00010560">
        <w:rPr>
          <w:rFonts w:ascii="Arial" w:eastAsiaTheme="minorEastAsia" w:hAnsi="Arial" w:cs="Arial"/>
          <w:b w:val="0"/>
          <w:bCs w:val="0"/>
          <w:lang w:bidi="ar-SA"/>
        </w:rPr>
        <w:t>Classification.</w:t>
      </w:r>
    </w:p>
    <w:p w14:paraId="4C188ADB" w14:textId="1507D60F" w:rsidR="0031542D" w:rsidRDefault="0031542D" w:rsidP="00DC2E41">
      <w:pPr>
        <w:pStyle w:val="Heading1"/>
        <w:tabs>
          <w:tab w:val="left" w:pos="460"/>
        </w:tabs>
        <w:ind w:left="360" w:firstLine="0"/>
        <w:rPr>
          <w:rFonts w:ascii="Arial" w:eastAsiaTheme="minorHAnsi" w:hAnsi="Arial" w:cs="Arial"/>
          <w:b w:val="0"/>
          <w:lang w:bidi="ar-SA"/>
        </w:rPr>
      </w:pPr>
    </w:p>
    <w:p w14:paraId="68ABADED" w14:textId="17554955" w:rsidR="0031542D" w:rsidRPr="004F1DA0" w:rsidRDefault="009D0776" w:rsidP="00115604">
      <w:pPr>
        <w:pStyle w:val="Heading1"/>
        <w:numPr>
          <w:ilvl w:val="0"/>
          <w:numId w:val="41"/>
        </w:numPr>
        <w:tabs>
          <w:tab w:val="left" w:pos="460"/>
        </w:tabs>
        <w:rPr>
          <w:rFonts w:ascii="Arial" w:hAnsi="Arial" w:cs="Arial"/>
        </w:rPr>
      </w:pPr>
      <w:r>
        <w:rPr>
          <w:rFonts w:ascii="Arial" w:eastAsiaTheme="minorEastAsia" w:hAnsi="Arial" w:cs="Arial"/>
          <w:b w:val="0"/>
          <w:bCs w:val="0"/>
          <w:lang w:bidi="ar-SA"/>
        </w:rPr>
        <w:t>PD#</w:t>
      </w:r>
      <w:r w:rsidR="00115604">
        <w:rPr>
          <w:rFonts w:ascii="Arial" w:eastAsiaTheme="minorEastAsia" w:hAnsi="Arial" w:cs="Arial"/>
          <w:b w:val="0"/>
          <w:bCs w:val="0"/>
          <w:lang w:bidi="ar-SA"/>
        </w:rPr>
        <w:t xml:space="preserve"> </w:t>
      </w:r>
      <w:r w:rsidR="00404329">
        <w:rPr>
          <w:rFonts w:ascii="Arial" w:eastAsiaTheme="minorEastAsia" w:hAnsi="Arial" w:cs="Arial"/>
          <w:b w:val="0"/>
          <w:bCs w:val="0"/>
          <w:lang w:bidi="ar-SA"/>
        </w:rPr>
        <w:t>99586</w:t>
      </w:r>
      <w:r w:rsidR="00115604">
        <w:rPr>
          <w:rFonts w:ascii="Arial" w:eastAsiaTheme="minorEastAsia" w:hAnsi="Arial" w:cs="Arial"/>
          <w:b w:val="0"/>
          <w:bCs w:val="0"/>
          <w:lang w:bidi="ar-SA"/>
        </w:rPr>
        <w:t>-S</w:t>
      </w:r>
      <w:r>
        <w:rPr>
          <w:rFonts w:ascii="Arial" w:eastAsiaTheme="minorEastAsia" w:hAnsi="Arial" w:cs="Arial"/>
          <w:b w:val="0"/>
          <w:bCs w:val="0"/>
          <w:lang w:bidi="ar-SA"/>
        </w:rPr>
        <w:t>, GS-0</w:t>
      </w:r>
      <w:r w:rsidR="00115604">
        <w:rPr>
          <w:rFonts w:ascii="Arial" w:eastAsiaTheme="minorEastAsia" w:hAnsi="Arial" w:cs="Arial"/>
          <w:b w:val="0"/>
          <w:bCs w:val="0"/>
          <w:lang w:bidi="ar-SA"/>
        </w:rPr>
        <w:t>671</w:t>
      </w:r>
      <w:r>
        <w:rPr>
          <w:rFonts w:ascii="Arial" w:eastAsiaTheme="minorEastAsia" w:hAnsi="Arial" w:cs="Arial"/>
          <w:b w:val="0"/>
          <w:bCs w:val="0"/>
          <w:lang w:bidi="ar-SA"/>
        </w:rPr>
        <w:t xml:space="preserve">-11, </w:t>
      </w:r>
      <w:r w:rsidR="00115604">
        <w:rPr>
          <w:rFonts w:ascii="Arial" w:eastAsiaTheme="minorEastAsia" w:hAnsi="Arial" w:cs="Arial"/>
          <w:b w:val="0"/>
          <w:bCs w:val="0"/>
          <w:lang w:bidi="ar-SA"/>
        </w:rPr>
        <w:t>Health System Specialist (Research Committee Manager)</w:t>
      </w:r>
    </w:p>
    <w:p w14:paraId="4D9CB2A4" w14:textId="77777777" w:rsidR="00A9329B" w:rsidRPr="00A758ED" w:rsidRDefault="00A9329B" w:rsidP="00A9329B">
      <w:pPr>
        <w:pStyle w:val="Heading1"/>
        <w:tabs>
          <w:tab w:val="left" w:pos="460"/>
        </w:tabs>
        <w:ind w:left="360" w:firstLine="0"/>
        <w:rPr>
          <w:rFonts w:ascii="Arial" w:hAnsi="Arial" w:cs="Arial"/>
        </w:rPr>
      </w:pPr>
    </w:p>
    <w:p w14:paraId="72D3630D" w14:textId="0C3A7791" w:rsidR="006E4FAF" w:rsidRDefault="00AE2D07" w:rsidP="006E4FAF">
      <w:pPr>
        <w:pStyle w:val="Heading1"/>
        <w:numPr>
          <w:ilvl w:val="0"/>
          <w:numId w:val="14"/>
        </w:numPr>
        <w:ind w:left="360"/>
        <w:rPr>
          <w:rFonts w:ascii="Arial" w:hAnsi="Arial" w:cs="Arial"/>
        </w:rPr>
      </w:pPr>
      <w:r w:rsidRPr="00A758ED">
        <w:rPr>
          <w:rFonts w:ascii="Arial" w:hAnsi="Arial" w:cs="Arial"/>
        </w:rPr>
        <w:t xml:space="preserve">What was the purpose of establishing this new standardized </w:t>
      </w:r>
      <w:r w:rsidR="00115604">
        <w:rPr>
          <w:rFonts w:ascii="Arial" w:hAnsi="Arial" w:cs="Arial"/>
        </w:rPr>
        <w:t>PD</w:t>
      </w:r>
      <w:r w:rsidRPr="00A758ED">
        <w:rPr>
          <w:rFonts w:ascii="Arial" w:hAnsi="Arial" w:cs="Arial"/>
        </w:rPr>
        <w:t>?</w:t>
      </w:r>
    </w:p>
    <w:p w14:paraId="35D646F1" w14:textId="792D8978" w:rsidR="00AF516D" w:rsidRDefault="00A9329B" w:rsidP="00DC2E41">
      <w:pPr>
        <w:pStyle w:val="Heading1"/>
        <w:ind w:left="360" w:firstLine="0"/>
        <w:rPr>
          <w:rFonts w:ascii="Arial" w:hAnsi="Arial" w:cs="Arial"/>
          <w:b w:val="0"/>
          <w:bCs w:val="0"/>
        </w:rPr>
      </w:pPr>
      <w:r w:rsidRPr="62D60F01">
        <w:rPr>
          <w:rFonts w:ascii="Arial" w:hAnsi="Arial" w:cs="Arial"/>
          <w:b w:val="0"/>
          <w:bCs w:val="0"/>
        </w:rPr>
        <w:t>Broadly, the establishment of VA-wide PDs</w:t>
      </w:r>
      <w:r w:rsidR="002D3CBA">
        <w:rPr>
          <w:rFonts w:ascii="Arial" w:hAnsi="Arial" w:cs="Arial"/>
          <w:b w:val="0"/>
          <w:bCs w:val="0"/>
        </w:rPr>
        <w:t xml:space="preserve"> </w:t>
      </w:r>
      <w:r w:rsidRPr="62D60F01">
        <w:rPr>
          <w:rFonts w:ascii="Arial" w:hAnsi="Arial" w:cs="Arial"/>
          <w:b w:val="0"/>
          <w:bCs w:val="0"/>
        </w:rPr>
        <w:t>helps to ensure the consistent assignment of tasks and organizational structures at VHA facilities. Specifically, th</w:t>
      </w:r>
      <w:r w:rsidR="004F1DA0">
        <w:rPr>
          <w:rFonts w:ascii="Arial" w:hAnsi="Arial" w:cs="Arial"/>
          <w:b w:val="0"/>
          <w:bCs w:val="0"/>
        </w:rPr>
        <w:t xml:space="preserve">is PD is </w:t>
      </w:r>
      <w:r w:rsidRPr="62D60F01">
        <w:rPr>
          <w:rFonts w:ascii="Arial" w:hAnsi="Arial" w:cs="Arial"/>
          <w:b w:val="0"/>
          <w:bCs w:val="0"/>
        </w:rPr>
        <w:t xml:space="preserve">in alignment with the </w:t>
      </w:r>
      <w:r w:rsidR="00BA4E08">
        <w:rPr>
          <w:rFonts w:ascii="Arial" w:hAnsi="Arial" w:cs="Arial"/>
          <w:b w:val="0"/>
          <w:bCs w:val="0"/>
        </w:rPr>
        <w:t>ORD</w:t>
      </w:r>
      <w:r w:rsidR="00B618B2">
        <w:rPr>
          <w:rFonts w:ascii="Arial" w:hAnsi="Arial" w:cs="Arial"/>
          <w:b w:val="0"/>
          <w:bCs w:val="0"/>
        </w:rPr>
        <w:t xml:space="preserve"> </w:t>
      </w:r>
      <w:r w:rsidRPr="62D60F01">
        <w:rPr>
          <w:rFonts w:ascii="Arial" w:hAnsi="Arial" w:cs="Arial"/>
          <w:b w:val="0"/>
          <w:bCs w:val="0"/>
        </w:rPr>
        <w:t>Modernization efforts. The duties described in the PD</w:t>
      </w:r>
      <w:r w:rsidR="00B618B2">
        <w:rPr>
          <w:rFonts w:ascii="Arial" w:hAnsi="Arial" w:cs="Arial"/>
          <w:b w:val="0"/>
          <w:bCs w:val="0"/>
        </w:rPr>
        <w:t xml:space="preserve"> </w:t>
      </w:r>
      <w:r w:rsidRPr="62D60F01">
        <w:rPr>
          <w:rFonts w:ascii="Arial" w:hAnsi="Arial" w:cs="Arial"/>
          <w:b w:val="0"/>
          <w:bCs w:val="0"/>
        </w:rPr>
        <w:t>reflect updates to the positions’ responsibilities, assist in streamlining the hiring process, and establish consistency within</w:t>
      </w:r>
      <w:r w:rsidR="00B618B2">
        <w:rPr>
          <w:rFonts w:ascii="Arial" w:hAnsi="Arial" w:cs="Arial"/>
          <w:b w:val="0"/>
          <w:bCs w:val="0"/>
        </w:rPr>
        <w:t xml:space="preserve"> the O</w:t>
      </w:r>
      <w:r w:rsidR="009D0776">
        <w:rPr>
          <w:rFonts w:ascii="Arial" w:hAnsi="Arial" w:cs="Arial"/>
          <w:b w:val="0"/>
          <w:bCs w:val="0"/>
        </w:rPr>
        <w:t xml:space="preserve">RD </w:t>
      </w:r>
      <w:r w:rsidRPr="62D60F01">
        <w:rPr>
          <w:rFonts w:ascii="Arial" w:hAnsi="Arial" w:cs="Arial"/>
          <w:b w:val="0"/>
          <w:bCs w:val="0"/>
        </w:rPr>
        <w:t>operations performed at the facility leve</w:t>
      </w:r>
      <w:r w:rsidR="00A600D8" w:rsidRPr="62D60F01">
        <w:rPr>
          <w:rFonts w:ascii="Arial" w:hAnsi="Arial" w:cs="Arial"/>
          <w:b w:val="0"/>
          <w:bCs w:val="0"/>
        </w:rPr>
        <w:t xml:space="preserve">l, </w:t>
      </w:r>
      <w:r w:rsidR="00B618B2">
        <w:rPr>
          <w:rFonts w:ascii="Arial" w:hAnsi="Arial" w:cs="Arial"/>
          <w:b w:val="0"/>
          <w:bCs w:val="0"/>
        </w:rPr>
        <w:t>in consideration of the positions’ responsibilities within the future state.</w:t>
      </w:r>
    </w:p>
    <w:p w14:paraId="57231C00" w14:textId="77777777" w:rsidR="00A9329B" w:rsidRPr="00A758ED" w:rsidRDefault="00A9329B" w:rsidP="00A9329B">
      <w:pPr>
        <w:pStyle w:val="Heading1"/>
        <w:ind w:left="0" w:firstLine="0"/>
        <w:rPr>
          <w:rFonts w:ascii="Arial" w:hAnsi="Arial" w:cs="Arial"/>
        </w:rPr>
      </w:pPr>
    </w:p>
    <w:p w14:paraId="7B2D267E" w14:textId="3D7E6692" w:rsidR="000A5B74" w:rsidRPr="00CC3DAD" w:rsidRDefault="00AE2D07" w:rsidP="00CC3DAD">
      <w:pPr>
        <w:pStyle w:val="Heading1"/>
        <w:numPr>
          <w:ilvl w:val="0"/>
          <w:numId w:val="14"/>
        </w:numPr>
        <w:ind w:left="360" w:right="182"/>
        <w:rPr>
          <w:rFonts w:ascii="Arial" w:hAnsi="Arial" w:cs="Arial"/>
        </w:rPr>
      </w:pPr>
      <w:r w:rsidRPr="00A758ED">
        <w:rPr>
          <w:rFonts w:ascii="Arial" w:hAnsi="Arial" w:cs="Arial"/>
        </w:rPr>
        <w:t xml:space="preserve">Under what specific delegation of classification authority has WMC </w:t>
      </w:r>
      <w:r w:rsidR="00841196" w:rsidRPr="00A758ED">
        <w:rPr>
          <w:rFonts w:ascii="Arial" w:hAnsi="Arial" w:cs="Arial"/>
        </w:rPr>
        <w:t xml:space="preserve">HRCoE </w:t>
      </w:r>
      <w:r w:rsidRPr="00A758ED">
        <w:rPr>
          <w:rFonts w:ascii="Arial" w:hAnsi="Arial" w:cs="Arial"/>
        </w:rPr>
        <w:t>classified</w:t>
      </w:r>
      <w:r w:rsidR="00841196" w:rsidRPr="00A758ED">
        <w:rPr>
          <w:rFonts w:ascii="Arial" w:hAnsi="Arial" w:cs="Arial"/>
        </w:rPr>
        <w:t xml:space="preserve"> </w:t>
      </w:r>
      <w:r w:rsidRPr="00A758ED">
        <w:rPr>
          <w:rFonts w:ascii="Arial" w:hAnsi="Arial" w:cs="Arial"/>
        </w:rPr>
        <w:t>this position?</w:t>
      </w:r>
      <w:r w:rsidR="00841196" w:rsidRPr="00A758ED">
        <w:rPr>
          <w:rFonts w:ascii="Arial" w:hAnsi="Arial" w:cs="Arial"/>
        </w:rPr>
        <w:t xml:space="preserve"> </w:t>
      </w:r>
    </w:p>
    <w:p w14:paraId="38A3D600" w14:textId="5998854A" w:rsidR="004641BB" w:rsidRDefault="004641BB" w:rsidP="004641BB">
      <w:pPr>
        <w:pStyle w:val="Heading1"/>
        <w:ind w:right="182" w:firstLine="0"/>
        <w:rPr>
          <w:rFonts w:ascii="Arial" w:hAnsi="Arial" w:cs="Arial"/>
          <w:b w:val="0"/>
          <w:bCs w:val="0"/>
        </w:rPr>
      </w:pPr>
      <w:r w:rsidRPr="000A625A">
        <w:rPr>
          <w:rFonts w:ascii="Arial" w:hAnsi="Arial" w:cs="Arial"/>
          <w:b w:val="0"/>
          <w:bCs w:val="0"/>
        </w:rPr>
        <w:t>In</w:t>
      </w:r>
      <w:r>
        <w:rPr>
          <w:rFonts w:ascii="Arial" w:hAnsi="Arial" w:cs="Arial"/>
          <w:b w:val="0"/>
          <w:bCs w:val="0"/>
        </w:rPr>
        <w:t xml:space="preserve"> </w:t>
      </w:r>
      <w:r w:rsidRPr="000A625A">
        <w:rPr>
          <w:rFonts w:ascii="Arial" w:hAnsi="Arial" w:cs="Arial"/>
          <w:b w:val="0"/>
          <w:bCs w:val="0"/>
        </w:rPr>
        <w:t>June 2017</w:t>
      </w:r>
      <w:r>
        <w:rPr>
          <w:rFonts w:ascii="Arial" w:hAnsi="Arial" w:cs="Arial"/>
          <w:b w:val="0"/>
          <w:bCs w:val="0"/>
        </w:rPr>
        <w:t xml:space="preserve">, </w:t>
      </w:r>
      <w:r w:rsidRPr="000A625A">
        <w:rPr>
          <w:rFonts w:ascii="Arial" w:hAnsi="Arial" w:cs="Arial"/>
          <w:b w:val="0"/>
          <w:bCs w:val="0"/>
        </w:rPr>
        <w:t>V</w:t>
      </w:r>
      <w:r>
        <w:rPr>
          <w:rFonts w:ascii="Arial" w:hAnsi="Arial" w:cs="Arial"/>
          <w:b w:val="0"/>
          <w:bCs w:val="0"/>
        </w:rPr>
        <w:t xml:space="preserve">A’s Office of </w:t>
      </w:r>
      <w:r w:rsidRPr="000A625A">
        <w:rPr>
          <w:rFonts w:ascii="Arial" w:hAnsi="Arial" w:cs="Arial"/>
          <w:b w:val="0"/>
          <w:bCs w:val="0"/>
        </w:rPr>
        <w:t>Chief Human Capital Officer delegated authority</w:t>
      </w:r>
      <w:r>
        <w:rPr>
          <w:rFonts w:ascii="Arial" w:hAnsi="Arial" w:cs="Arial"/>
          <w:b w:val="0"/>
          <w:bCs w:val="0"/>
        </w:rPr>
        <w:t xml:space="preserve"> for </w:t>
      </w:r>
      <w:r w:rsidRPr="000A625A">
        <w:rPr>
          <w:rFonts w:ascii="Arial" w:hAnsi="Arial" w:cs="Arial"/>
          <w:b w:val="0"/>
          <w:bCs w:val="0"/>
        </w:rPr>
        <w:t>nationally standardized classified position descriptions, including those affecting 20 or more substantially similar positions</w:t>
      </w:r>
      <w:r>
        <w:rPr>
          <w:rFonts w:ascii="Arial" w:hAnsi="Arial" w:cs="Arial"/>
          <w:b w:val="0"/>
          <w:bCs w:val="0"/>
        </w:rPr>
        <w:t xml:space="preserve"> to the Chief Officer, W</w:t>
      </w:r>
      <w:r w:rsidR="006E4B93">
        <w:rPr>
          <w:rFonts w:ascii="Arial" w:hAnsi="Arial" w:cs="Arial"/>
          <w:b w:val="0"/>
          <w:bCs w:val="0"/>
        </w:rPr>
        <w:t>MC</w:t>
      </w:r>
      <w:r>
        <w:rPr>
          <w:rFonts w:ascii="Arial" w:hAnsi="Arial" w:cs="Arial"/>
          <w:b w:val="0"/>
          <w:bCs w:val="0"/>
        </w:rPr>
        <w:t xml:space="preserve">. The Chief Officer, WMC, further delegated this authority </w:t>
      </w:r>
      <w:proofErr w:type="gramStart"/>
      <w:r>
        <w:rPr>
          <w:rFonts w:ascii="Arial" w:hAnsi="Arial" w:cs="Arial"/>
          <w:b w:val="0"/>
          <w:bCs w:val="0"/>
        </w:rPr>
        <w:t>in</w:t>
      </w:r>
      <w:proofErr w:type="gramEnd"/>
      <w:r>
        <w:rPr>
          <w:rFonts w:ascii="Arial" w:hAnsi="Arial" w:cs="Arial"/>
          <w:b w:val="0"/>
          <w:bCs w:val="0"/>
        </w:rPr>
        <w:t xml:space="preserve"> September 6, 2019 to WMC</w:t>
      </w:r>
      <w:r w:rsidR="006E4B93">
        <w:rPr>
          <w:rFonts w:ascii="Arial" w:hAnsi="Arial" w:cs="Arial"/>
          <w:b w:val="0"/>
          <w:bCs w:val="0"/>
        </w:rPr>
        <w:t xml:space="preserve"> </w:t>
      </w:r>
      <w:r>
        <w:rPr>
          <w:rFonts w:ascii="Arial" w:hAnsi="Arial" w:cs="Arial"/>
          <w:b w:val="0"/>
          <w:bCs w:val="0"/>
        </w:rPr>
        <w:t xml:space="preserve">HRCoE to provide VHA administration-level classification policy, guidance, oversight, and training (in partnership with WMC Human Resource Development). WMC HRCoE will also have final technical authority to classify, approve, and implement the standardized position descriptions/functional statements in their entirety, including those affecting 20 or more substantially similar positions in the VHA. </w:t>
      </w:r>
      <w:r w:rsidRPr="000A625A">
        <w:rPr>
          <w:rFonts w:ascii="Arial" w:hAnsi="Arial" w:cs="Arial"/>
          <w:b w:val="0"/>
          <w:bCs w:val="0"/>
        </w:rPr>
        <w:t>Additionally, HRCoE has delegated authority</w:t>
      </w:r>
      <w:r w:rsidRPr="2A0C272B">
        <w:rPr>
          <w:rFonts w:ascii="Arial" w:hAnsi="Arial" w:cs="Arial"/>
          <w:b w:val="0"/>
          <w:bCs w:val="0"/>
        </w:rPr>
        <w:t xml:space="preserve"> to perform all classification and position management actions, to include but not limited to all categories of determinations listed on the OF-8, for VHA positions</w:t>
      </w:r>
      <w:r>
        <w:rPr>
          <w:rFonts w:ascii="Arial" w:hAnsi="Arial" w:cs="Arial"/>
          <w:b w:val="0"/>
          <w:bCs w:val="0"/>
        </w:rPr>
        <w:t xml:space="preserve"> in instances </w:t>
      </w:r>
      <w:r w:rsidRPr="2A0C272B">
        <w:rPr>
          <w:rFonts w:ascii="Arial" w:hAnsi="Arial" w:cs="Arial"/>
          <w:b w:val="0"/>
          <w:bCs w:val="0"/>
        </w:rPr>
        <w:t>of</w:t>
      </w:r>
      <w:r>
        <w:rPr>
          <w:rFonts w:ascii="Arial" w:hAnsi="Arial" w:cs="Arial"/>
          <w:b w:val="0"/>
          <w:bCs w:val="0"/>
        </w:rPr>
        <w:t xml:space="preserve"> </w:t>
      </w:r>
      <w:r w:rsidRPr="2A0C272B">
        <w:rPr>
          <w:rFonts w:ascii="Arial" w:hAnsi="Arial" w:cs="Arial"/>
          <w:b w:val="0"/>
          <w:bCs w:val="0"/>
        </w:rPr>
        <w:t>requests for reconsideration of classification and position management actions</w:t>
      </w:r>
      <w:r>
        <w:rPr>
          <w:rFonts w:ascii="Arial" w:hAnsi="Arial" w:cs="Arial"/>
          <w:b w:val="0"/>
          <w:bCs w:val="0"/>
        </w:rPr>
        <w:t xml:space="preserve"> regarding complex classification concerns.</w:t>
      </w:r>
    </w:p>
    <w:p w14:paraId="1492867C" w14:textId="77777777" w:rsidR="00AE2D07" w:rsidRPr="00A758ED" w:rsidRDefault="00AE2D07" w:rsidP="00AE2D07">
      <w:pPr>
        <w:pStyle w:val="BodyText"/>
        <w:spacing w:before="10"/>
        <w:rPr>
          <w:rFonts w:ascii="Arial" w:hAnsi="Arial" w:cs="Arial"/>
        </w:rPr>
      </w:pPr>
    </w:p>
    <w:p w14:paraId="207D8DC8" w14:textId="23BF57D0" w:rsidR="006E4FAF" w:rsidRDefault="00FF06C1" w:rsidP="006E4FAF">
      <w:pPr>
        <w:pStyle w:val="ListParagraph"/>
        <w:widowControl w:val="0"/>
        <w:numPr>
          <w:ilvl w:val="0"/>
          <w:numId w:val="14"/>
        </w:numPr>
        <w:autoSpaceDE w:val="0"/>
        <w:autoSpaceDN w:val="0"/>
        <w:ind w:left="360"/>
        <w:rPr>
          <w:rFonts w:ascii="Arial" w:hAnsi="Arial" w:cs="Arial"/>
          <w:b/>
          <w:sz w:val="24"/>
          <w:szCs w:val="24"/>
        </w:rPr>
      </w:pPr>
      <w:r w:rsidRPr="00A758ED">
        <w:rPr>
          <w:rFonts w:ascii="Arial" w:hAnsi="Arial" w:cs="Arial"/>
          <w:b/>
          <w:sz w:val="24"/>
          <w:szCs w:val="24"/>
        </w:rPr>
        <w:t xml:space="preserve">How </w:t>
      </w:r>
      <w:r w:rsidR="006E4238">
        <w:rPr>
          <w:rFonts w:ascii="Arial" w:hAnsi="Arial" w:cs="Arial"/>
          <w:b/>
          <w:sz w:val="24"/>
          <w:szCs w:val="24"/>
        </w:rPr>
        <w:t xml:space="preserve">was the </w:t>
      </w:r>
      <w:r w:rsidR="00115604">
        <w:rPr>
          <w:rFonts w:ascii="Arial" w:hAnsi="Arial" w:cs="Arial"/>
          <w:b/>
          <w:sz w:val="24"/>
          <w:szCs w:val="24"/>
        </w:rPr>
        <w:t>Health System Specialist</w:t>
      </w:r>
      <w:r w:rsidR="00320016">
        <w:rPr>
          <w:rFonts w:ascii="Arial" w:hAnsi="Arial" w:cs="Arial"/>
          <w:b/>
          <w:sz w:val="24"/>
          <w:szCs w:val="24"/>
        </w:rPr>
        <w:t xml:space="preserve"> </w:t>
      </w:r>
      <w:r w:rsidR="001D1343">
        <w:rPr>
          <w:rFonts w:ascii="Arial" w:hAnsi="Arial" w:cs="Arial"/>
          <w:b/>
          <w:sz w:val="24"/>
          <w:szCs w:val="24"/>
        </w:rPr>
        <w:t>PD</w:t>
      </w:r>
      <w:r w:rsidR="006E4238">
        <w:rPr>
          <w:rFonts w:ascii="Arial" w:hAnsi="Arial" w:cs="Arial"/>
          <w:b/>
          <w:sz w:val="24"/>
          <w:szCs w:val="24"/>
        </w:rPr>
        <w:t xml:space="preserve"> </w:t>
      </w:r>
      <w:r w:rsidRPr="00A758ED">
        <w:rPr>
          <w:rFonts w:ascii="Arial" w:hAnsi="Arial" w:cs="Arial"/>
          <w:b/>
          <w:sz w:val="24"/>
          <w:szCs w:val="24"/>
        </w:rPr>
        <w:t>developed?</w:t>
      </w:r>
    </w:p>
    <w:p w14:paraId="45E24741" w14:textId="7DD25986" w:rsidR="008F6E5D" w:rsidRPr="008F6E5D" w:rsidRDefault="5073E964" w:rsidP="532B1D65">
      <w:pPr>
        <w:pStyle w:val="ListParagraph"/>
        <w:widowControl w:val="0"/>
        <w:autoSpaceDE w:val="0"/>
        <w:autoSpaceDN w:val="0"/>
        <w:ind w:left="360"/>
        <w:rPr>
          <w:rFonts w:ascii="Arial" w:hAnsi="Arial" w:cs="Arial"/>
          <w:sz w:val="24"/>
          <w:szCs w:val="24"/>
        </w:rPr>
      </w:pPr>
      <w:r w:rsidRPr="532B1D65">
        <w:rPr>
          <w:rFonts w:ascii="Arial" w:hAnsi="Arial" w:cs="Arial"/>
          <w:sz w:val="24"/>
          <w:szCs w:val="24"/>
        </w:rPr>
        <w:t xml:space="preserve">WMC </w:t>
      </w:r>
      <w:r w:rsidR="00A9329B" w:rsidRPr="532B1D65">
        <w:rPr>
          <w:rFonts w:ascii="Arial" w:hAnsi="Arial" w:cs="Arial"/>
          <w:sz w:val="24"/>
          <w:szCs w:val="24"/>
        </w:rPr>
        <w:t>HRCoE</w:t>
      </w:r>
      <w:r w:rsidR="009149BF" w:rsidRPr="532B1D65">
        <w:rPr>
          <w:rFonts w:ascii="Arial" w:hAnsi="Arial" w:cs="Arial"/>
          <w:sz w:val="24"/>
          <w:szCs w:val="24"/>
        </w:rPr>
        <w:t xml:space="preserve"> Classification</w:t>
      </w:r>
      <w:r w:rsidR="00A9329B" w:rsidRPr="532B1D65">
        <w:rPr>
          <w:rFonts w:ascii="Arial" w:hAnsi="Arial" w:cs="Arial"/>
          <w:sz w:val="24"/>
          <w:szCs w:val="24"/>
        </w:rPr>
        <w:t xml:space="preserve"> </w:t>
      </w:r>
      <w:r w:rsidR="001D1343">
        <w:rPr>
          <w:rFonts w:ascii="Arial" w:hAnsi="Arial" w:cs="Arial"/>
          <w:sz w:val="24"/>
          <w:szCs w:val="24"/>
        </w:rPr>
        <w:t>team concurred with the evaluation of the position u</w:t>
      </w:r>
      <w:r w:rsidR="00A9329B" w:rsidRPr="532B1D65">
        <w:rPr>
          <w:rFonts w:ascii="Arial" w:hAnsi="Arial" w:cs="Arial"/>
          <w:sz w:val="24"/>
          <w:szCs w:val="24"/>
        </w:rPr>
        <w:t>sing Office of Personnel Management</w:t>
      </w:r>
      <w:r w:rsidR="009149BF" w:rsidRPr="532B1D65">
        <w:rPr>
          <w:rFonts w:ascii="Arial" w:hAnsi="Arial" w:cs="Arial"/>
          <w:sz w:val="24"/>
          <w:szCs w:val="24"/>
        </w:rPr>
        <w:t xml:space="preserve"> </w:t>
      </w:r>
      <w:r w:rsidR="00A9329B" w:rsidRPr="532B1D65">
        <w:rPr>
          <w:rFonts w:ascii="Arial" w:hAnsi="Arial" w:cs="Arial"/>
          <w:sz w:val="24"/>
          <w:szCs w:val="24"/>
        </w:rPr>
        <w:t>classification standards</w:t>
      </w:r>
      <w:r w:rsidR="00CB43D4" w:rsidRPr="532B1D65">
        <w:rPr>
          <w:rFonts w:ascii="Arial" w:hAnsi="Arial" w:cs="Arial"/>
          <w:sz w:val="24"/>
          <w:szCs w:val="24"/>
        </w:rPr>
        <w:t xml:space="preserve">, </w:t>
      </w:r>
      <w:r w:rsidR="00A9329B" w:rsidRPr="532B1D65">
        <w:rPr>
          <w:rFonts w:ascii="Arial" w:hAnsi="Arial" w:cs="Arial"/>
          <w:sz w:val="24"/>
          <w:szCs w:val="24"/>
        </w:rPr>
        <w:t xml:space="preserve">the </w:t>
      </w:r>
      <w:r w:rsidR="006E4B93" w:rsidRPr="006E4B93">
        <w:rPr>
          <w:rFonts w:ascii="Arial" w:hAnsi="Arial" w:cs="Arial"/>
          <w:sz w:val="24"/>
          <w:szCs w:val="24"/>
        </w:rPr>
        <w:t>Administrative Analysis Grade Evaluation Guide</w:t>
      </w:r>
      <w:r w:rsidR="00CB43D4" w:rsidRPr="532B1D65">
        <w:rPr>
          <w:rFonts w:ascii="Arial" w:hAnsi="Arial" w:cs="Arial"/>
          <w:sz w:val="24"/>
          <w:szCs w:val="24"/>
        </w:rPr>
        <w:t>, and VA Handbook 5005</w:t>
      </w:r>
      <w:r w:rsidR="004641BB">
        <w:rPr>
          <w:rFonts w:ascii="Arial" w:hAnsi="Arial" w:cs="Arial"/>
          <w:sz w:val="24"/>
          <w:szCs w:val="24"/>
        </w:rPr>
        <w:t>, as appropriate</w:t>
      </w:r>
      <w:r w:rsidR="001D1343">
        <w:rPr>
          <w:rFonts w:ascii="Arial" w:hAnsi="Arial" w:cs="Arial"/>
          <w:sz w:val="24"/>
          <w:szCs w:val="24"/>
        </w:rPr>
        <w:t xml:space="preserve">. Human Resources staff with </w:t>
      </w:r>
      <w:r w:rsidR="00A9329B" w:rsidRPr="532B1D65">
        <w:rPr>
          <w:rFonts w:ascii="Arial" w:hAnsi="Arial" w:cs="Arial"/>
          <w:sz w:val="24"/>
          <w:szCs w:val="24"/>
        </w:rPr>
        <w:t>specific questions on the grade-level determination are encouraged to contact HRCoE</w:t>
      </w:r>
      <w:r w:rsidR="009149BF" w:rsidRPr="532B1D65">
        <w:rPr>
          <w:rFonts w:ascii="Arial" w:hAnsi="Arial" w:cs="Arial"/>
          <w:sz w:val="24"/>
          <w:szCs w:val="24"/>
        </w:rPr>
        <w:t xml:space="preserve"> Classification</w:t>
      </w:r>
      <w:r w:rsidR="0015154F" w:rsidRPr="532B1D65">
        <w:rPr>
          <w:rFonts w:ascii="Arial" w:hAnsi="Arial" w:cs="Arial"/>
          <w:sz w:val="24"/>
          <w:szCs w:val="24"/>
        </w:rPr>
        <w:t xml:space="preserve"> at </w:t>
      </w:r>
      <w:hyperlink r:id="rId8">
        <w:r w:rsidR="0015154F" w:rsidRPr="532B1D65">
          <w:rPr>
            <w:rStyle w:val="Hyperlink"/>
            <w:rFonts w:ascii="Arial" w:eastAsia="Arial" w:hAnsi="Arial" w:cs="Arial"/>
            <w:sz w:val="24"/>
            <w:szCs w:val="24"/>
          </w:rPr>
          <w:t>VHA106AWMCClassification@va.gov</w:t>
        </w:r>
      </w:hyperlink>
      <w:r w:rsidR="00A9329B" w:rsidRPr="532B1D65">
        <w:rPr>
          <w:rFonts w:ascii="Arial" w:hAnsi="Arial" w:cs="Arial"/>
          <w:sz w:val="24"/>
          <w:szCs w:val="24"/>
        </w:rPr>
        <w:t>.</w:t>
      </w:r>
    </w:p>
    <w:p w14:paraId="750A0835" w14:textId="6E570DE2" w:rsidR="00DC2E41" w:rsidRDefault="00FF06C1" w:rsidP="00DC2E41">
      <w:pPr>
        <w:pStyle w:val="Heading1"/>
        <w:numPr>
          <w:ilvl w:val="0"/>
          <w:numId w:val="14"/>
        </w:numPr>
        <w:ind w:left="360"/>
        <w:rPr>
          <w:rFonts w:ascii="Arial" w:hAnsi="Arial" w:cs="Arial"/>
        </w:rPr>
      </w:pPr>
      <w:r w:rsidRPr="00A758ED">
        <w:rPr>
          <w:rFonts w:ascii="Arial" w:hAnsi="Arial" w:cs="Arial"/>
        </w:rPr>
        <w:lastRenderedPageBreak/>
        <w:t>Is it mandatory for a facility to implement th</w:t>
      </w:r>
      <w:r w:rsidR="00B11805">
        <w:rPr>
          <w:rFonts w:ascii="Arial" w:hAnsi="Arial" w:cs="Arial"/>
        </w:rPr>
        <w:t>e national</w:t>
      </w:r>
      <w:r w:rsidRPr="00A758ED">
        <w:rPr>
          <w:rFonts w:ascii="Arial" w:hAnsi="Arial" w:cs="Arial"/>
        </w:rPr>
        <w:t xml:space="preserve"> standardized</w:t>
      </w:r>
      <w:r w:rsidRPr="00A758ED">
        <w:rPr>
          <w:rFonts w:ascii="Arial" w:hAnsi="Arial" w:cs="Arial"/>
          <w:spacing w:val="-2"/>
        </w:rPr>
        <w:t xml:space="preserve"> </w:t>
      </w:r>
      <w:r w:rsidRPr="00A758ED">
        <w:rPr>
          <w:rFonts w:ascii="Arial" w:hAnsi="Arial" w:cs="Arial"/>
        </w:rPr>
        <w:t>PD?</w:t>
      </w:r>
    </w:p>
    <w:p w14:paraId="7461DD7F" w14:textId="70F110C6" w:rsidR="006E4FAF" w:rsidRPr="00DC2E41" w:rsidRDefault="00FF06C1" w:rsidP="532B1D65">
      <w:pPr>
        <w:pStyle w:val="Heading1"/>
        <w:ind w:left="360" w:firstLine="0"/>
      </w:pPr>
      <w:r w:rsidRPr="532B1D65">
        <w:rPr>
          <w:rFonts w:ascii="Arial" w:hAnsi="Arial" w:cs="Arial"/>
          <w:b w:val="0"/>
          <w:bCs w:val="0"/>
        </w:rPr>
        <w:t>Yes. This standardized VHA P</w:t>
      </w:r>
      <w:r w:rsidR="006E4238">
        <w:rPr>
          <w:rFonts w:ascii="Arial" w:hAnsi="Arial" w:cs="Arial"/>
          <w:b w:val="0"/>
          <w:bCs w:val="0"/>
        </w:rPr>
        <w:t>D</w:t>
      </w:r>
      <w:r w:rsidRPr="532B1D65">
        <w:rPr>
          <w:rFonts w:ascii="Arial" w:hAnsi="Arial" w:cs="Arial"/>
          <w:b w:val="0"/>
          <w:bCs w:val="0"/>
        </w:rPr>
        <w:t xml:space="preserve"> was created with th</w:t>
      </w:r>
      <w:r w:rsidR="00A758ED" w:rsidRPr="532B1D65">
        <w:rPr>
          <w:rFonts w:ascii="Arial" w:hAnsi="Arial" w:cs="Arial"/>
          <w:b w:val="0"/>
          <w:bCs w:val="0"/>
        </w:rPr>
        <w:t>e</w:t>
      </w:r>
      <w:r w:rsidRPr="532B1D65">
        <w:rPr>
          <w:rFonts w:ascii="Arial" w:hAnsi="Arial" w:cs="Arial"/>
          <w:b w:val="0"/>
          <w:bCs w:val="0"/>
        </w:rPr>
        <w:t xml:space="preserve"> intention that it will apply to VHA facilities with </w:t>
      </w:r>
      <w:r w:rsidR="00841196" w:rsidRPr="532B1D65">
        <w:rPr>
          <w:rFonts w:ascii="Arial" w:hAnsi="Arial" w:cs="Arial"/>
          <w:b w:val="0"/>
          <w:bCs w:val="0"/>
        </w:rPr>
        <w:t xml:space="preserve">this particular </w:t>
      </w:r>
      <w:r w:rsidRPr="532B1D65">
        <w:rPr>
          <w:rFonts w:ascii="Arial" w:hAnsi="Arial" w:cs="Arial"/>
          <w:b w:val="0"/>
          <w:bCs w:val="0"/>
        </w:rPr>
        <w:t>program.</w:t>
      </w:r>
      <w:r w:rsidR="00CC3DAD">
        <w:rPr>
          <w:rFonts w:ascii="Arial" w:hAnsi="Arial" w:cs="Arial"/>
          <w:b w:val="0"/>
          <w:bCs w:val="0"/>
        </w:rPr>
        <w:t xml:space="preserve"> </w:t>
      </w:r>
      <w:r w:rsidRPr="532B1D65">
        <w:rPr>
          <w:rFonts w:ascii="Arial" w:hAnsi="Arial" w:cs="Arial"/>
          <w:b w:val="0"/>
          <w:bCs w:val="0"/>
        </w:rPr>
        <w:t>As with the implementation of any standardized PD</w:t>
      </w:r>
      <w:r w:rsidR="006E4238">
        <w:rPr>
          <w:rFonts w:ascii="Arial" w:hAnsi="Arial" w:cs="Arial"/>
          <w:b w:val="0"/>
          <w:bCs w:val="0"/>
        </w:rPr>
        <w:t xml:space="preserve">, </w:t>
      </w:r>
      <w:r w:rsidRPr="532B1D65">
        <w:rPr>
          <w:rFonts w:ascii="Arial" w:hAnsi="Arial" w:cs="Arial"/>
          <w:b w:val="0"/>
          <w:bCs w:val="0"/>
        </w:rPr>
        <w:t>proper position management principles must be considered.</w:t>
      </w:r>
      <w:r w:rsidR="00841196" w:rsidRPr="532B1D65">
        <w:rPr>
          <w:rFonts w:ascii="Arial" w:hAnsi="Arial" w:cs="Arial"/>
          <w:b w:val="0"/>
          <w:bCs w:val="0"/>
        </w:rPr>
        <w:t xml:space="preserve"> </w:t>
      </w:r>
      <w:r w:rsidR="55F7557B" w:rsidRPr="532B1D65">
        <w:rPr>
          <w:rFonts w:ascii="Arial" w:eastAsia="Arial" w:hAnsi="Arial" w:cs="Arial"/>
          <w:b w:val="0"/>
          <w:bCs w:val="0"/>
        </w:rPr>
        <w:t xml:space="preserve">This position description should be implemented within the </w:t>
      </w:r>
      <w:r w:rsidR="004641BB">
        <w:rPr>
          <w:rFonts w:ascii="Arial" w:eastAsia="Arial" w:hAnsi="Arial" w:cs="Arial"/>
          <w:b w:val="0"/>
          <w:bCs w:val="0"/>
        </w:rPr>
        <w:t>corresponding VHA field facilities</w:t>
      </w:r>
      <w:r w:rsidR="55F7557B" w:rsidRPr="532B1D65">
        <w:rPr>
          <w:rFonts w:ascii="Arial" w:eastAsia="Arial" w:hAnsi="Arial" w:cs="Arial"/>
          <w:b w:val="0"/>
          <w:bCs w:val="0"/>
        </w:rPr>
        <w:t>.</w:t>
      </w:r>
    </w:p>
    <w:p w14:paraId="38AB2D55" w14:textId="77777777" w:rsidR="00A758ED" w:rsidRPr="009149BF" w:rsidRDefault="00A758ED" w:rsidP="009149BF">
      <w:pPr>
        <w:rPr>
          <w:rFonts w:ascii="Arial" w:hAnsi="Arial" w:cs="Arial"/>
          <w:sz w:val="24"/>
          <w:szCs w:val="24"/>
        </w:rPr>
      </w:pPr>
    </w:p>
    <w:p w14:paraId="0AA4CAAC" w14:textId="553F7D06" w:rsidR="73089AAE" w:rsidRDefault="73089AAE" w:rsidP="532B1D65">
      <w:pPr>
        <w:pStyle w:val="Default"/>
        <w:numPr>
          <w:ilvl w:val="0"/>
          <w:numId w:val="14"/>
        </w:numPr>
        <w:ind w:left="360"/>
        <w:rPr>
          <w:rFonts w:asciiTheme="minorHAnsi" w:eastAsiaTheme="minorEastAsia" w:hAnsiTheme="minorHAnsi" w:cstheme="minorBidi"/>
          <w:b/>
          <w:bCs/>
          <w:color w:val="000000" w:themeColor="text1"/>
        </w:rPr>
      </w:pPr>
      <w:r w:rsidRPr="532B1D65">
        <w:rPr>
          <w:rFonts w:ascii="Arial" w:eastAsia="Arial" w:hAnsi="Arial" w:cs="Arial"/>
          <w:b/>
          <w:bCs/>
        </w:rPr>
        <w:t>May a local C</w:t>
      </w:r>
      <w:r w:rsidR="008D18EA">
        <w:rPr>
          <w:rFonts w:ascii="Arial" w:eastAsia="Arial" w:hAnsi="Arial" w:cs="Arial"/>
          <w:b/>
          <w:bCs/>
        </w:rPr>
        <w:t xml:space="preserve">onsolidated </w:t>
      </w:r>
      <w:r w:rsidRPr="532B1D65">
        <w:rPr>
          <w:rFonts w:ascii="Arial" w:eastAsia="Arial" w:hAnsi="Arial" w:cs="Arial"/>
          <w:b/>
          <w:bCs/>
        </w:rPr>
        <w:t>Classification Unit (CCU) target or create Statements of Difference (SODs) for standardized full performance PDs?</w:t>
      </w:r>
    </w:p>
    <w:p w14:paraId="04FB3B4B" w14:textId="298989C9" w:rsidR="008D18EA" w:rsidRDefault="004E46A0" w:rsidP="2A0C272B">
      <w:pPr>
        <w:ind w:left="360"/>
        <w:rPr>
          <w:rFonts w:ascii="Arial" w:eastAsia="Arial" w:hAnsi="Arial" w:cs="Arial"/>
          <w:sz w:val="24"/>
          <w:szCs w:val="24"/>
        </w:rPr>
      </w:pPr>
      <w:r w:rsidRPr="2A0C272B">
        <w:rPr>
          <w:rFonts w:ascii="Arial" w:hAnsi="Arial" w:cs="Arial"/>
          <w:sz w:val="24"/>
          <w:szCs w:val="24"/>
        </w:rPr>
        <w:t>No.</w:t>
      </w:r>
      <w:r w:rsidR="004E7E6E">
        <w:rPr>
          <w:rFonts w:ascii="Arial" w:hAnsi="Arial" w:cs="Arial"/>
          <w:sz w:val="24"/>
          <w:szCs w:val="24"/>
        </w:rPr>
        <w:t xml:space="preserve"> </w:t>
      </w:r>
      <w:r w:rsidRPr="2A0C272B">
        <w:rPr>
          <w:rFonts w:ascii="Arial" w:hAnsi="Arial" w:cs="Arial"/>
          <w:sz w:val="24"/>
          <w:szCs w:val="24"/>
        </w:rPr>
        <w:t xml:space="preserve">All SODs for standardized PDs must be </w:t>
      </w:r>
      <w:r w:rsidR="009149BF" w:rsidRPr="2A0C272B">
        <w:rPr>
          <w:rFonts w:ascii="Arial" w:hAnsi="Arial" w:cs="Arial"/>
          <w:sz w:val="24"/>
          <w:szCs w:val="24"/>
        </w:rPr>
        <w:t xml:space="preserve">completed by </w:t>
      </w:r>
      <w:r w:rsidR="5A16524C" w:rsidRPr="2A0C272B">
        <w:rPr>
          <w:rFonts w:ascii="Arial" w:hAnsi="Arial" w:cs="Arial"/>
          <w:sz w:val="24"/>
          <w:szCs w:val="24"/>
        </w:rPr>
        <w:t xml:space="preserve">WMC </w:t>
      </w:r>
      <w:r w:rsidR="009149BF" w:rsidRPr="2A0C272B">
        <w:rPr>
          <w:rFonts w:ascii="Arial" w:hAnsi="Arial" w:cs="Arial"/>
          <w:sz w:val="24"/>
          <w:szCs w:val="24"/>
        </w:rPr>
        <w:t xml:space="preserve">HRCoE </w:t>
      </w:r>
      <w:r>
        <w:tab/>
      </w:r>
      <w:r w:rsidR="6070F993" w:rsidRPr="2A0C272B">
        <w:rPr>
          <w:rFonts w:ascii="Arial" w:hAnsi="Arial" w:cs="Arial"/>
          <w:sz w:val="24"/>
          <w:szCs w:val="24"/>
        </w:rPr>
        <w:t xml:space="preserve">               </w:t>
      </w:r>
      <w:r w:rsidR="00331C63">
        <w:rPr>
          <w:rFonts w:ascii="Arial" w:hAnsi="Arial" w:cs="Arial"/>
          <w:sz w:val="24"/>
          <w:szCs w:val="24"/>
        </w:rPr>
        <w:t xml:space="preserve"> </w:t>
      </w:r>
      <w:r w:rsidR="009149BF" w:rsidRPr="2A0C272B">
        <w:rPr>
          <w:rFonts w:ascii="Arial" w:hAnsi="Arial" w:cs="Arial"/>
          <w:sz w:val="24"/>
          <w:szCs w:val="24"/>
        </w:rPr>
        <w:t>Classification</w:t>
      </w:r>
      <w:r w:rsidR="00D71717" w:rsidRPr="2A0C272B">
        <w:rPr>
          <w:rFonts w:ascii="Arial" w:hAnsi="Arial" w:cs="Arial"/>
          <w:sz w:val="24"/>
          <w:szCs w:val="24"/>
        </w:rPr>
        <w:t xml:space="preserve">. </w:t>
      </w:r>
      <w:r w:rsidR="11FF3841" w:rsidRPr="2A0C272B">
        <w:rPr>
          <w:rFonts w:ascii="Arial" w:eastAsia="Arial" w:hAnsi="Arial" w:cs="Arial"/>
          <w:sz w:val="24"/>
          <w:szCs w:val="24"/>
        </w:rPr>
        <w:t>Any SOD</w:t>
      </w:r>
      <w:r w:rsidR="008D18EA">
        <w:rPr>
          <w:rFonts w:ascii="Arial" w:eastAsia="Arial" w:hAnsi="Arial" w:cs="Arial"/>
          <w:sz w:val="24"/>
          <w:szCs w:val="24"/>
        </w:rPr>
        <w:t xml:space="preserve"> </w:t>
      </w:r>
      <w:r w:rsidR="11FF3841" w:rsidRPr="2A0C272B">
        <w:rPr>
          <w:rFonts w:ascii="Arial" w:eastAsia="Arial" w:hAnsi="Arial" w:cs="Arial"/>
          <w:sz w:val="24"/>
          <w:szCs w:val="24"/>
        </w:rPr>
        <w:t xml:space="preserve">completed will be loaded onto the SharePoint site (link </w:t>
      </w:r>
      <w:r w:rsidR="4FEFA6B4" w:rsidRPr="2A0C272B">
        <w:rPr>
          <w:rFonts w:ascii="Arial" w:eastAsia="Arial" w:hAnsi="Arial" w:cs="Arial"/>
          <w:sz w:val="24"/>
          <w:szCs w:val="24"/>
        </w:rPr>
        <w:t xml:space="preserve">           </w:t>
      </w:r>
      <w:r w:rsidR="11FF3841" w:rsidRPr="2A0C272B">
        <w:rPr>
          <w:rFonts w:ascii="Arial" w:eastAsia="Arial" w:hAnsi="Arial" w:cs="Arial"/>
          <w:sz w:val="24"/>
          <w:szCs w:val="24"/>
        </w:rPr>
        <w:t xml:space="preserve">below) which contains all information related to </w:t>
      </w:r>
      <w:r w:rsidR="006E4238">
        <w:rPr>
          <w:rFonts w:ascii="Arial" w:eastAsia="Arial" w:hAnsi="Arial" w:cs="Arial"/>
          <w:sz w:val="24"/>
          <w:szCs w:val="24"/>
        </w:rPr>
        <w:t>O</w:t>
      </w:r>
      <w:r w:rsidR="006E4B93">
        <w:rPr>
          <w:rFonts w:ascii="Arial" w:eastAsia="Arial" w:hAnsi="Arial" w:cs="Arial"/>
          <w:sz w:val="24"/>
          <w:szCs w:val="24"/>
        </w:rPr>
        <w:t xml:space="preserve">RD </w:t>
      </w:r>
      <w:r w:rsidR="11FF3841" w:rsidRPr="2A0C272B">
        <w:rPr>
          <w:rFonts w:ascii="Arial" w:eastAsia="Arial" w:hAnsi="Arial" w:cs="Arial"/>
          <w:sz w:val="24"/>
          <w:szCs w:val="24"/>
        </w:rPr>
        <w:t>modernization (e.g., position</w:t>
      </w:r>
      <w:r w:rsidR="006E4238">
        <w:rPr>
          <w:rFonts w:ascii="Arial" w:eastAsia="Arial" w:hAnsi="Arial" w:cs="Arial"/>
          <w:sz w:val="24"/>
          <w:szCs w:val="24"/>
        </w:rPr>
        <w:t xml:space="preserve"> </w:t>
      </w:r>
      <w:r w:rsidR="11FF3841" w:rsidRPr="2A0C272B">
        <w:rPr>
          <w:rFonts w:ascii="Arial" w:eastAsia="Arial" w:hAnsi="Arial" w:cs="Arial"/>
          <w:sz w:val="24"/>
          <w:szCs w:val="24"/>
        </w:rPr>
        <w:t xml:space="preserve">descriptions, FAQs, guidance documents, presentations): </w:t>
      </w:r>
    </w:p>
    <w:p w14:paraId="5954CEB2" w14:textId="77777777" w:rsidR="008675C9" w:rsidRDefault="008675C9" w:rsidP="00C7422F">
      <w:pPr>
        <w:ind w:left="459"/>
        <w:rPr>
          <w:rFonts w:ascii="Arial" w:eastAsia="Calibri" w:hAnsi="Arial" w:cs="Arial"/>
          <w:color w:val="0000FF"/>
          <w:sz w:val="24"/>
          <w:szCs w:val="24"/>
          <w:u w:val="single"/>
        </w:rPr>
      </w:pPr>
    </w:p>
    <w:p w14:paraId="2CEA21A6" w14:textId="258A784E" w:rsidR="0055626B" w:rsidRDefault="00E6089F" w:rsidP="008675C9">
      <w:pPr>
        <w:ind w:left="459" w:firstLine="261"/>
        <w:rPr>
          <w:rFonts w:ascii="Arial" w:eastAsia="Calibri" w:hAnsi="Arial" w:cs="Arial"/>
          <w:color w:val="0000FF"/>
          <w:sz w:val="24"/>
          <w:szCs w:val="24"/>
          <w:u w:val="single"/>
        </w:rPr>
      </w:pPr>
      <w:hyperlink r:id="rId9" w:history="1">
        <w:r w:rsidR="008675C9" w:rsidRPr="008675C9">
          <w:rPr>
            <w:rStyle w:val="Hyperlink"/>
            <w:rFonts w:ascii="Arial" w:eastAsia="Calibri" w:hAnsi="Arial" w:cs="Arial"/>
            <w:sz w:val="24"/>
            <w:szCs w:val="24"/>
          </w:rPr>
          <w:t>https://www.research.va.gov/resources/policies/human_resources.cfm</w:t>
        </w:r>
      </w:hyperlink>
    </w:p>
    <w:p w14:paraId="4C36028E" w14:textId="77777777" w:rsidR="008675C9" w:rsidRPr="00A758ED" w:rsidRDefault="008675C9" w:rsidP="008675C9">
      <w:pPr>
        <w:ind w:left="459" w:firstLine="261"/>
        <w:rPr>
          <w:rFonts w:ascii="Arial" w:hAnsi="Arial" w:cs="Arial"/>
          <w:sz w:val="24"/>
          <w:szCs w:val="24"/>
        </w:rPr>
      </w:pPr>
    </w:p>
    <w:p w14:paraId="439E9ABE" w14:textId="6F114BF8" w:rsidR="00FF06C1" w:rsidRPr="00A758ED" w:rsidRDefault="00FF06C1" w:rsidP="00292E95">
      <w:pPr>
        <w:pStyle w:val="Heading1"/>
        <w:numPr>
          <w:ilvl w:val="0"/>
          <w:numId w:val="14"/>
        </w:numPr>
        <w:ind w:left="360"/>
        <w:rPr>
          <w:rFonts w:ascii="Arial" w:hAnsi="Arial" w:cs="Arial"/>
        </w:rPr>
      </w:pPr>
      <w:r w:rsidRPr="532B1D65">
        <w:rPr>
          <w:rFonts w:ascii="Arial" w:hAnsi="Arial" w:cs="Arial"/>
        </w:rPr>
        <w:t>Is a local OF-8</w:t>
      </w:r>
      <w:r w:rsidR="00CB43D4" w:rsidRPr="532B1D65">
        <w:rPr>
          <w:rFonts w:ascii="Arial" w:hAnsi="Arial" w:cs="Arial"/>
        </w:rPr>
        <w:t>/coversheet</w:t>
      </w:r>
      <w:r w:rsidRPr="532B1D65">
        <w:rPr>
          <w:rFonts w:ascii="Arial" w:hAnsi="Arial" w:cs="Arial"/>
        </w:rPr>
        <w:t xml:space="preserve"> needed?</w:t>
      </w:r>
    </w:p>
    <w:p w14:paraId="540CAA5C" w14:textId="026F91DB" w:rsidR="00292E95" w:rsidRDefault="008D18EA" w:rsidP="00DC2E41">
      <w:pPr>
        <w:ind w:left="360"/>
        <w:rPr>
          <w:rFonts w:ascii="Arial" w:hAnsi="Arial" w:cs="Arial"/>
          <w:sz w:val="24"/>
          <w:szCs w:val="24"/>
        </w:rPr>
      </w:pPr>
      <w:r>
        <w:rPr>
          <w:rFonts w:ascii="Arial" w:hAnsi="Arial" w:cs="Arial"/>
          <w:sz w:val="24"/>
          <w:szCs w:val="24"/>
        </w:rPr>
        <w:t xml:space="preserve">No. The PD </w:t>
      </w:r>
      <w:r w:rsidR="00FF06C1" w:rsidRPr="006E4FAF">
        <w:rPr>
          <w:rFonts w:ascii="Arial" w:hAnsi="Arial" w:cs="Arial"/>
          <w:sz w:val="24"/>
          <w:szCs w:val="24"/>
        </w:rPr>
        <w:t>include</w:t>
      </w:r>
      <w:r>
        <w:rPr>
          <w:rFonts w:ascii="Arial" w:hAnsi="Arial" w:cs="Arial"/>
          <w:sz w:val="24"/>
          <w:szCs w:val="24"/>
        </w:rPr>
        <w:t>s</w:t>
      </w:r>
      <w:r w:rsidR="00FF06C1" w:rsidRPr="006E4FAF">
        <w:rPr>
          <w:rFonts w:ascii="Arial" w:hAnsi="Arial" w:cs="Arial"/>
          <w:sz w:val="24"/>
          <w:szCs w:val="24"/>
        </w:rPr>
        <w:t xml:space="preserve"> an OF-8 signed by senior program office management and certified in block 21 by </w:t>
      </w:r>
      <w:r w:rsidR="00404329">
        <w:rPr>
          <w:rFonts w:ascii="Arial" w:hAnsi="Arial" w:cs="Arial"/>
          <w:sz w:val="24"/>
          <w:szCs w:val="24"/>
        </w:rPr>
        <w:t xml:space="preserve">HROO and further in block 15b by </w:t>
      </w:r>
      <w:proofErr w:type="spellStart"/>
      <w:r w:rsidR="00FF06C1" w:rsidRPr="006E4FAF">
        <w:rPr>
          <w:rFonts w:ascii="Arial" w:hAnsi="Arial" w:cs="Arial"/>
          <w:sz w:val="24"/>
          <w:szCs w:val="24"/>
        </w:rPr>
        <w:t>HRCoE</w:t>
      </w:r>
      <w:proofErr w:type="spellEnd"/>
      <w:r w:rsidR="00FF06C1" w:rsidRPr="006E4FAF">
        <w:rPr>
          <w:rFonts w:ascii="Arial" w:hAnsi="Arial" w:cs="Arial"/>
          <w:sz w:val="24"/>
          <w:szCs w:val="24"/>
        </w:rPr>
        <w:t xml:space="preserve"> staff. </w:t>
      </w:r>
      <w:r w:rsidR="00D71717" w:rsidRPr="006E4FAF">
        <w:rPr>
          <w:rFonts w:ascii="Arial" w:hAnsi="Arial" w:cs="Arial"/>
          <w:sz w:val="24"/>
          <w:szCs w:val="24"/>
        </w:rPr>
        <w:t>The local supervisor at each facility will sign off on the approved OF-8 in the supervisory block.</w:t>
      </w:r>
    </w:p>
    <w:p w14:paraId="1375A73B" w14:textId="77777777" w:rsidR="00292E95" w:rsidRDefault="00292E95" w:rsidP="00292E95">
      <w:pPr>
        <w:rPr>
          <w:rFonts w:ascii="Arial" w:hAnsi="Arial" w:cs="Arial"/>
        </w:rPr>
      </w:pPr>
    </w:p>
    <w:p w14:paraId="7DD1CAE7" w14:textId="470B4700" w:rsidR="00FF06C1" w:rsidRPr="00292E95" w:rsidRDefault="00AE2D07" w:rsidP="00292E95">
      <w:pPr>
        <w:pStyle w:val="ListParagraph"/>
        <w:numPr>
          <w:ilvl w:val="0"/>
          <w:numId w:val="14"/>
        </w:numPr>
        <w:ind w:left="360"/>
        <w:rPr>
          <w:rFonts w:ascii="Arial" w:hAnsi="Arial" w:cs="Arial"/>
          <w:b/>
          <w:bCs/>
          <w:sz w:val="24"/>
          <w:szCs w:val="24"/>
        </w:rPr>
      </w:pPr>
      <w:r w:rsidRPr="532B1D65">
        <w:rPr>
          <w:rFonts w:ascii="Arial" w:hAnsi="Arial" w:cs="Arial"/>
          <w:b/>
          <w:bCs/>
        </w:rPr>
        <w:t>What actions are taken next?</w:t>
      </w:r>
    </w:p>
    <w:p w14:paraId="60F50B09" w14:textId="709694AE" w:rsidR="00292E95" w:rsidRDefault="00AE2D07" w:rsidP="00DC2E41">
      <w:pPr>
        <w:pStyle w:val="Heading1"/>
        <w:ind w:left="360" w:firstLine="0"/>
        <w:rPr>
          <w:rFonts w:ascii="Arial" w:hAnsi="Arial" w:cs="Arial"/>
          <w:b w:val="0"/>
          <w:bCs w:val="0"/>
        </w:rPr>
      </w:pPr>
      <w:r w:rsidRPr="00A758ED">
        <w:rPr>
          <w:rFonts w:ascii="Arial" w:hAnsi="Arial" w:cs="Arial"/>
          <w:b w:val="0"/>
          <w:bCs w:val="0"/>
        </w:rPr>
        <w:t>The local supervisor signs Block 20(a) of the Optional Form (OF-8) certifying that the PD is an accurate description of the work to be assigned and performed by the position.</w:t>
      </w:r>
      <w:r w:rsidR="006E4238">
        <w:rPr>
          <w:rFonts w:ascii="Arial" w:hAnsi="Arial" w:cs="Arial"/>
          <w:b w:val="0"/>
          <w:bCs w:val="0"/>
        </w:rPr>
        <w:t xml:space="preserve"> </w:t>
      </w:r>
      <w:r w:rsidR="0015154F">
        <w:rPr>
          <w:rFonts w:ascii="Arial" w:hAnsi="Arial" w:cs="Arial"/>
          <w:b w:val="0"/>
          <w:bCs w:val="0"/>
        </w:rPr>
        <w:t>The</w:t>
      </w:r>
      <w:r w:rsidRPr="00A758ED">
        <w:rPr>
          <w:rFonts w:ascii="Arial" w:hAnsi="Arial" w:cs="Arial"/>
          <w:b w:val="0"/>
          <w:bCs w:val="0"/>
        </w:rPr>
        <w:t xml:space="preserve"> supervisor forwards the standardized PD, signed OF-8</w:t>
      </w:r>
      <w:r w:rsidR="00CB43D4">
        <w:rPr>
          <w:rFonts w:ascii="Arial" w:hAnsi="Arial" w:cs="Arial"/>
          <w:b w:val="0"/>
          <w:bCs w:val="0"/>
        </w:rPr>
        <w:t xml:space="preserve"> (or signed coversheet)</w:t>
      </w:r>
      <w:r w:rsidRPr="00A758ED">
        <w:rPr>
          <w:rFonts w:ascii="Arial" w:hAnsi="Arial" w:cs="Arial"/>
          <w:b w:val="0"/>
          <w:bCs w:val="0"/>
        </w:rPr>
        <w:t xml:space="preserve">, and </w:t>
      </w:r>
      <w:r w:rsidR="00DC2E41">
        <w:rPr>
          <w:rFonts w:ascii="Arial" w:hAnsi="Arial" w:cs="Arial"/>
          <w:b w:val="0"/>
          <w:bCs w:val="0"/>
        </w:rPr>
        <w:t xml:space="preserve">any required </w:t>
      </w:r>
      <w:r w:rsidRPr="00A758ED">
        <w:rPr>
          <w:rFonts w:ascii="Arial" w:hAnsi="Arial" w:cs="Arial"/>
          <w:b w:val="0"/>
          <w:bCs w:val="0"/>
        </w:rPr>
        <w:t xml:space="preserve">supporting documentation to the </w:t>
      </w:r>
      <w:r w:rsidR="00DC2E41">
        <w:rPr>
          <w:rFonts w:ascii="Arial" w:hAnsi="Arial" w:cs="Arial"/>
          <w:b w:val="0"/>
          <w:bCs w:val="0"/>
        </w:rPr>
        <w:t>VISN HR</w:t>
      </w:r>
      <w:r w:rsidRPr="00A758ED">
        <w:rPr>
          <w:rFonts w:ascii="Arial" w:hAnsi="Arial" w:cs="Arial"/>
          <w:b w:val="0"/>
          <w:bCs w:val="0"/>
        </w:rPr>
        <w:t xml:space="preserve"> C</w:t>
      </w:r>
      <w:r w:rsidR="006E4B93">
        <w:rPr>
          <w:rFonts w:ascii="Arial" w:hAnsi="Arial" w:cs="Arial"/>
          <w:b w:val="0"/>
          <w:bCs w:val="0"/>
        </w:rPr>
        <w:t>CU</w:t>
      </w:r>
      <w:r w:rsidR="0015154F">
        <w:rPr>
          <w:rFonts w:ascii="Arial" w:hAnsi="Arial" w:cs="Arial"/>
          <w:b w:val="0"/>
          <w:bCs w:val="0"/>
        </w:rPr>
        <w:t xml:space="preserve"> utilizing establish</w:t>
      </w:r>
      <w:r w:rsidR="00BD282A">
        <w:rPr>
          <w:rFonts w:ascii="Arial" w:hAnsi="Arial" w:cs="Arial"/>
          <w:b w:val="0"/>
          <w:bCs w:val="0"/>
        </w:rPr>
        <w:t>ed</w:t>
      </w:r>
      <w:r w:rsidR="0015154F">
        <w:rPr>
          <w:rFonts w:ascii="Arial" w:hAnsi="Arial" w:cs="Arial"/>
          <w:b w:val="0"/>
          <w:bCs w:val="0"/>
        </w:rPr>
        <w:t xml:space="preserve"> VISN HR process</w:t>
      </w:r>
      <w:r w:rsidR="00BD282A">
        <w:rPr>
          <w:rFonts w:ascii="Arial" w:hAnsi="Arial" w:cs="Arial"/>
          <w:b w:val="0"/>
          <w:bCs w:val="0"/>
        </w:rPr>
        <w:t>es</w:t>
      </w:r>
      <w:r w:rsidRPr="00A758ED">
        <w:rPr>
          <w:rFonts w:ascii="Arial" w:hAnsi="Arial" w:cs="Arial"/>
          <w:b w:val="0"/>
          <w:bCs w:val="0"/>
        </w:rPr>
        <w:t>.</w:t>
      </w:r>
      <w:r w:rsidR="000E058A">
        <w:rPr>
          <w:rFonts w:ascii="Arial" w:hAnsi="Arial" w:cs="Arial"/>
          <w:b w:val="0"/>
          <w:bCs w:val="0"/>
        </w:rPr>
        <w:t xml:space="preserve"> </w:t>
      </w:r>
      <w:r w:rsidRPr="00A758ED">
        <w:rPr>
          <w:rFonts w:ascii="Arial" w:hAnsi="Arial" w:cs="Arial"/>
          <w:b w:val="0"/>
          <w:bCs w:val="0"/>
        </w:rPr>
        <w:t>Once the standardized PD</w:t>
      </w:r>
      <w:r w:rsidR="003238C0">
        <w:rPr>
          <w:rFonts w:ascii="Arial" w:hAnsi="Arial" w:cs="Arial"/>
          <w:b w:val="0"/>
          <w:bCs w:val="0"/>
        </w:rPr>
        <w:t xml:space="preserve"> </w:t>
      </w:r>
      <w:r w:rsidRPr="00A758ED">
        <w:rPr>
          <w:rFonts w:ascii="Arial" w:hAnsi="Arial" w:cs="Arial"/>
          <w:b w:val="0"/>
          <w:bCs w:val="0"/>
        </w:rPr>
        <w:t xml:space="preserve">is officially established the supervisor works closely with </w:t>
      </w:r>
      <w:r w:rsidR="00DC2E41">
        <w:rPr>
          <w:rFonts w:ascii="Arial" w:hAnsi="Arial" w:cs="Arial"/>
          <w:b w:val="0"/>
          <w:bCs w:val="0"/>
        </w:rPr>
        <w:t>VISN HR</w:t>
      </w:r>
      <w:r w:rsidRPr="00A758ED">
        <w:rPr>
          <w:rFonts w:ascii="Arial" w:hAnsi="Arial" w:cs="Arial"/>
          <w:b w:val="0"/>
          <w:bCs w:val="0"/>
        </w:rPr>
        <w:t xml:space="preserve"> for recruitment guidance, options, and criteria.</w:t>
      </w:r>
    </w:p>
    <w:p w14:paraId="785142D9" w14:textId="77777777" w:rsidR="00292E95" w:rsidRDefault="00292E95" w:rsidP="00292E95">
      <w:pPr>
        <w:pStyle w:val="Heading1"/>
        <w:ind w:left="100" w:firstLine="0"/>
        <w:rPr>
          <w:rFonts w:ascii="Arial" w:hAnsi="Arial" w:cs="Arial"/>
        </w:rPr>
      </w:pPr>
    </w:p>
    <w:p w14:paraId="298D24B0" w14:textId="0CC4E2D3" w:rsidR="00FF06C1" w:rsidRPr="0015154F" w:rsidRDefault="00292E95" w:rsidP="0031542D">
      <w:pPr>
        <w:pStyle w:val="Heading1"/>
        <w:numPr>
          <w:ilvl w:val="0"/>
          <w:numId w:val="14"/>
        </w:numPr>
        <w:ind w:left="360"/>
        <w:rPr>
          <w:rFonts w:ascii="Arial" w:hAnsi="Arial" w:cs="Arial"/>
          <w:b w:val="0"/>
          <w:bCs w:val="0"/>
        </w:rPr>
      </w:pPr>
      <w:r w:rsidRPr="532B1D65">
        <w:rPr>
          <w:rFonts w:ascii="Arial" w:hAnsi="Arial" w:cs="Arial"/>
        </w:rPr>
        <w:t>W</w:t>
      </w:r>
      <w:r w:rsidR="00FF06C1" w:rsidRPr="532B1D65">
        <w:rPr>
          <w:rFonts w:ascii="Arial" w:hAnsi="Arial" w:cs="Arial"/>
        </w:rPr>
        <w:t>ho is the point of contact</w:t>
      </w:r>
      <w:r w:rsidR="0015154F" w:rsidRPr="532B1D65">
        <w:rPr>
          <w:rFonts w:ascii="Arial" w:hAnsi="Arial" w:cs="Arial"/>
        </w:rPr>
        <w:t xml:space="preserve"> </w:t>
      </w:r>
      <w:r w:rsidR="00FF06C1" w:rsidRPr="532B1D65">
        <w:rPr>
          <w:rFonts w:ascii="Arial" w:hAnsi="Arial" w:cs="Arial"/>
        </w:rPr>
        <w:t>for questions on recruitment?</w:t>
      </w:r>
    </w:p>
    <w:p w14:paraId="68962618" w14:textId="430F1C93" w:rsidR="00292E95" w:rsidRPr="00DC2E41" w:rsidRDefault="00FF06C1" w:rsidP="007916E3">
      <w:pPr>
        <w:pStyle w:val="ListParagraph"/>
        <w:tabs>
          <w:tab w:val="left" w:pos="360"/>
        </w:tabs>
        <w:ind w:left="360"/>
        <w:rPr>
          <w:rFonts w:ascii="Arial" w:hAnsi="Arial" w:cs="Arial"/>
        </w:rPr>
      </w:pPr>
      <w:bookmarkStart w:id="0" w:name="_Hlk35523494"/>
      <w:r w:rsidRPr="561F5F5E">
        <w:rPr>
          <w:rFonts w:ascii="Arial" w:hAnsi="Arial" w:cs="Arial"/>
          <w:sz w:val="24"/>
          <w:szCs w:val="24"/>
        </w:rPr>
        <w:t xml:space="preserve">Management officials are encouraged to contact their </w:t>
      </w:r>
      <w:r w:rsidR="002F7518">
        <w:rPr>
          <w:rFonts w:ascii="Arial" w:hAnsi="Arial" w:cs="Arial"/>
          <w:sz w:val="24"/>
          <w:szCs w:val="24"/>
        </w:rPr>
        <w:t>respective</w:t>
      </w:r>
      <w:r w:rsidRPr="561F5F5E">
        <w:rPr>
          <w:rFonts w:ascii="Arial" w:hAnsi="Arial" w:cs="Arial"/>
          <w:sz w:val="24"/>
          <w:szCs w:val="24"/>
        </w:rPr>
        <w:t xml:space="preserve"> </w:t>
      </w:r>
      <w:r w:rsidR="19E2E85F" w:rsidRPr="561F5F5E">
        <w:rPr>
          <w:rFonts w:ascii="Arial" w:hAnsi="Arial" w:cs="Arial"/>
          <w:sz w:val="24"/>
          <w:szCs w:val="24"/>
        </w:rPr>
        <w:t xml:space="preserve">Chief </w:t>
      </w:r>
      <w:r w:rsidR="000F2C0C" w:rsidRPr="561F5F5E">
        <w:rPr>
          <w:rFonts w:ascii="Arial" w:hAnsi="Arial" w:cs="Arial"/>
          <w:sz w:val="24"/>
          <w:szCs w:val="24"/>
        </w:rPr>
        <w:t>HR</w:t>
      </w:r>
      <w:r w:rsidR="11EC3E36" w:rsidRPr="561F5F5E">
        <w:rPr>
          <w:rFonts w:ascii="Arial" w:hAnsi="Arial" w:cs="Arial"/>
          <w:sz w:val="24"/>
          <w:szCs w:val="24"/>
        </w:rPr>
        <w:t xml:space="preserve"> Officer.</w:t>
      </w:r>
      <w:r w:rsidRPr="561F5F5E">
        <w:rPr>
          <w:rFonts w:ascii="Arial" w:hAnsi="Arial" w:cs="Arial"/>
          <w:sz w:val="24"/>
          <w:szCs w:val="24"/>
        </w:rPr>
        <w:t xml:space="preserve"> </w:t>
      </w:r>
      <w:r w:rsidR="000E058A" w:rsidRPr="561F5F5E">
        <w:rPr>
          <w:rFonts w:ascii="Arial" w:hAnsi="Arial" w:cs="Arial"/>
          <w:sz w:val="24"/>
          <w:szCs w:val="24"/>
        </w:rPr>
        <w:t xml:space="preserve"> </w:t>
      </w:r>
      <w:r w:rsidR="008D6092" w:rsidRPr="561F5F5E">
        <w:rPr>
          <w:rFonts w:ascii="Arial" w:hAnsi="Arial" w:cs="Arial"/>
          <w:sz w:val="24"/>
          <w:szCs w:val="24"/>
        </w:rPr>
        <w:t xml:space="preserve"> </w:t>
      </w:r>
      <w:bookmarkEnd w:id="0"/>
    </w:p>
    <w:p w14:paraId="616C1669" w14:textId="64F3F350" w:rsidR="561F5F5E" w:rsidRDefault="561F5F5E" w:rsidP="561F5F5E">
      <w:pPr>
        <w:pStyle w:val="ListParagraph"/>
        <w:tabs>
          <w:tab w:val="left" w:pos="360"/>
        </w:tabs>
        <w:ind w:left="360"/>
        <w:rPr>
          <w:rFonts w:ascii="Arial" w:hAnsi="Arial" w:cs="Arial"/>
          <w:sz w:val="24"/>
          <w:szCs w:val="24"/>
        </w:rPr>
      </w:pPr>
    </w:p>
    <w:p w14:paraId="10666046" w14:textId="3F6059A9" w:rsidR="137B0926" w:rsidRPr="0031542D" w:rsidRDefault="45D31E08" w:rsidP="532B1D65">
      <w:pPr>
        <w:pStyle w:val="Heading1"/>
        <w:ind w:left="0" w:firstLine="0"/>
        <w:rPr>
          <w:rFonts w:ascii="Arial" w:eastAsia="Arial" w:hAnsi="Arial" w:cs="Arial"/>
        </w:rPr>
      </w:pPr>
      <w:r w:rsidRPr="532B1D65">
        <w:rPr>
          <w:rFonts w:ascii="Arial" w:hAnsi="Arial" w:cs="Arial"/>
        </w:rPr>
        <w:t xml:space="preserve">10) </w:t>
      </w:r>
      <w:r w:rsidR="3934D341" w:rsidRPr="532B1D65">
        <w:rPr>
          <w:rFonts w:ascii="Arial" w:hAnsi="Arial" w:cs="Arial"/>
        </w:rPr>
        <w:t xml:space="preserve"> </w:t>
      </w:r>
      <w:r w:rsidR="0015154F" w:rsidRPr="532B1D65">
        <w:rPr>
          <w:rFonts w:ascii="Arial" w:hAnsi="Arial" w:cs="Arial"/>
        </w:rPr>
        <w:t xml:space="preserve">Who is the point of contact </w:t>
      </w:r>
      <w:r w:rsidR="3934D341" w:rsidRPr="532B1D65">
        <w:rPr>
          <w:rFonts w:ascii="Arial" w:hAnsi="Arial" w:cs="Arial"/>
        </w:rPr>
        <w:t>for questions on classification?</w:t>
      </w:r>
      <w:r w:rsidR="0015154F" w:rsidRPr="532B1D65">
        <w:rPr>
          <w:rFonts w:ascii="Arial" w:hAnsi="Arial" w:cs="Arial"/>
        </w:rPr>
        <w:t xml:space="preserve">  </w:t>
      </w:r>
    </w:p>
    <w:p w14:paraId="4480298C" w14:textId="6B1D62BB" w:rsidR="137B0926" w:rsidRPr="0031542D" w:rsidRDefault="31422BD7" w:rsidP="00331C63">
      <w:pPr>
        <w:pStyle w:val="Heading1"/>
        <w:ind w:left="330" w:firstLine="0"/>
        <w:rPr>
          <w:rFonts w:ascii="Arial" w:eastAsia="Arial" w:hAnsi="Arial" w:cs="Arial"/>
          <w:b w:val="0"/>
          <w:bCs w:val="0"/>
        </w:rPr>
      </w:pPr>
      <w:r w:rsidRPr="532B1D65">
        <w:rPr>
          <w:rFonts w:ascii="Arial" w:eastAsia="Arial" w:hAnsi="Arial" w:cs="Arial"/>
          <w:b w:val="0"/>
          <w:bCs w:val="0"/>
        </w:rPr>
        <w:t xml:space="preserve">Management officials are encouraged to contact their VISN HR. Should VISN HR </w:t>
      </w:r>
      <w:r w:rsidR="00331C63">
        <w:rPr>
          <w:rFonts w:ascii="Arial" w:eastAsia="Arial" w:hAnsi="Arial" w:cs="Arial"/>
          <w:b w:val="0"/>
          <w:bCs w:val="0"/>
        </w:rPr>
        <w:t xml:space="preserve">    </w:t>
      </w:r>
      <w:r w:rsidRPr="532B1D65">
        <w:rPr>
          <w:rFonts w:ascii="Arial" w:eastAsia="Arial" w:hAnsi="Arial" w:cs="Arial"/>
          <w:b w:val="0"/>
          <w:bCs w:val="0"/>
        </w:rPr>
        <w:t>need assistance, they</w:t>
      </w:r>
      <w:r w:rsidR="137B0926" w:rsidRPr="532B1D65">
        <w:rPr>
          <w:rFonts w:ascii="Arial" w:eastAsia="Arial" w:hAnsi="Arial" w:cs="Arial"/>
          <w:b w:val="0"/>
          <w:bCs w:val="0"/>
        </w:rPr>
        <w:t xml:space="preserve"> are encouraged to contact </w:t>
      </w:r>
      <w:r w:rsidR="3E4793B1" w:rsidRPr="532B1D65">
        <w:rPr>
          <w:rFonts w:ascii="Arial" w:eastAsia="Arial" w:hAnsi="Arial" w:cs="Arial"/>
          <w:b w:val="0"/>
          <w:bCs w:val="0"/>
        </w:rPr>
        <w:t>WMC HR CoE Classification</w:t>
      </w:r>
      <w:r w:rsidR="6F20B954" w:rsidRPr="532B1D65">
        <w:rPr>
          <w:rFonts w:ascii="Arial" w:eastAsia="Arial" w:hAnsi="Arial" w:cs="Arial"/>
          <w:b w:val="0"/>
          <w:bCs w:val="0"/>
        </w:rPr>
        <w:t xml:space="preserve"> t</w:t>
      </w:r>
      <w:r w:rsidR="3E4793B1" w:rsidRPr="532B1D65">
        <w:rPr>
          <w:rFonts w:ascii="Arial" w:eastAsia="Arial" w:hAnsi="Arial" w:cs="Arial"/>
          <w:b w:val="0"/>
          <w:bCs w:val="0"/>
        </w:rPr>
        <w:t xml:space="preserve">eam at </w:t>
      </w:r>
      <w:hyperlink r:id="rId10">
        <w:r w:rsidR="6696F94C" w:rsidRPr="532B1D65">
          <w:rPr>
            <w:rStyle w:val="Hyperlink"/>
            <w:rFonts w:ascii="Arial" w:eastAsia="Arial" w:hAnsi="Arial" w:cs="Arial"/>
            <w:b w:val="0"/>
            <w:bCs w:val="0"/>
          </w:rPr>
          <w:t>VHA106AWMCClassification@va.gov</w:t>
        </w:r>
      </w:hyperlink>
    </w:p>
    <w:p w14:paraId="079A1A8D" w14:textId="49F477DB" w:rsidR="137B0926" w:rsidRDefault="137B0926" w:rsidP="561F5F5E">
      <w:pPr>
        <w:pStyle w:val="ListParagraph"/>
        <w:tabs>
          <w:tab w:val="left" w:pos="360"/>
        </w:tabs>
        <w:ind w:left="360"/>
        <w:rPr>
          <w:rFonts w:ascii="Arial" w:hAnsi="Arial" w:cs="Arial"/>
          <w:sz w:val="24"/>
          <w:szCs w:val="24"/>
        </w:rPr>
      </w:pPr>
    </w:p>
    <w:p w14:paraId="46363E0B" w14:textId="7F228AAA" w:rsidR="00292E95" w:rsidRPr="00292E95" w:rsidRDefault="7BD6075A" w:rsidP="532B1D65">
      <w:pPr>
        <w:rPr>
          <w:rFonts w:eastAsia="Calibri"/>
          <w:sz w:val="24"/>
          <w:szCs w:val="24"/>
        </w:rPr>
      </w:pPr>
      <w:r w:rsidRPr="532B1D65">
        <w:rPr>
          <w:rFonts w:ascii="Arial" w:hAnsi="Arial" w:cs="Arial"/>
          <w:b/>
          <w:bCs/>
          <w:sz w:val="24"/>
          <w:szCs w:val="24"/>
        </w:rPr>
        <w:t xml:space="preserve">11) </w:t>
      </w:r>
      <w:r w:rsidR="00A758ED" w:rsidRPr="532B1D65">
        <w:rPr>
          <w:rFonts w:ascii="Arial" w:hAnsi="Arial" w:cs="Arial"/>
          <w:b/>
          <w:bCs/>
          <w:sz w:val="24"/>
          <w:szCs w:val="24"/>
        </w:rPr>
        <w:t>W</w:t>
      </w:r>
      <w:r w:rsidR="00FF06C1" w:rsidRPr="532B1D65">
        <w:rPr>
          <w:rFonts w:ascii="Arial" w:hAnsi="Arial" w:cs="Arial"/>
          <w:b/>
          <w:bCs/>
          <w:sz w:val="24"/>
          <w:szCs w:val="24"/>
        </w:rPr>
        <w:t>ho determines how th</w:t>
      </w:r>
      <w:r w:rsidR="00EA2641">
        <w:rPr>
          <w:rFonts w:ascii="Arial" w:hAnsi="Arial" w:cs="Arial"/>
          <w:b/>
          <w:bCs/>
          <w:sz w:val="24"/>
          <w:szCs w:val="24"/>
        </w:rPr>
        <w:t xml:space="preserve">is </w:t>
      </w:r>
      <w:r w:rsidR="00FF06C1" w:rsidRPr="532B1D65">
        <w:rPr>
          <w:rFonts w:ascii="Arial" w:hAnsi="Arial" w:cs="Arial"/>
          <w:b/>
          <w:bCs/>
          <w:sz w:val="24"/>
          <w:szCs w:val="24"/>
        </w:rPr>
        <w:t xml:space="preserve">position </w:t>
      </w:r>
      <w:r w:rsidR="00EA2641">
        <w:rPr>
          <w:rFonts w:ascii="Arial" w:hAnsi="Arial" w:cs="Arial"/>
          <w:b/>
          <w:bCs/>
          <w:sz w:val="24"/>
          <w:szCs w:val="24"/>
        </w:rPr>
        <w:t xml:space="preserve">is </w:t>
      </w:r>
      <w:r w:rsidR="00FF06C1" w:rsidRPr="532B1D65">
        <w:rPr>
          <w:rFonts w:ascii="Arial" w:hAnsi="Arial" w:cs="Arial"/>
          <w:b/>
          <w:bCs/>
          <w:sz w:val="24"/>
          <w:szCs w:val="24"/>
        </w:rPr>
        <w:t>filled?</w:t>
      </w:r>
    </w:p>
    <w:p w14:paraId="6519D417" w14:textId="3984DB44" w:rsidR="00292E95" w:rsidRPr="006E4FAF" w:rsidRDefault="00FF06C1" w:rsidP="00DC2E41">
      <w:pPr>
        <w:pStyle w:val="ListParagraph"/>
        <w:ind w:left="360"/>
        <w:rPr>
          <w:rFonts w:ascii="Arial" w:hAnsi="Arial" w:cs="Arial"/>
          <w:sz w:val="24"/>
          <w:szCs w:val="24"/>
        </w:rPr>
      </w:pPr>
      <w:r w:rsidRPr="58144919">
        <w:rPr>
          <w:rFonts w:ascii="Arial" w:hAnsi="Arial" w:cs="Arial"/>
          <w:sz w:val="24"/>
          <w:szCs w:val="24"/>
        </w:rPr>
        <w:t xml:space="preserve">The supervisor, </w:t>
      </w:r>
      <w:r w:rsidR="006E4B93">
        <w:rPr>
          <w:rFonts w:ascii="Arial" w:hAnsi="Arial" w:cs="Arial"/>
          <w:sz w:val="24"/>
          <w:szCs w:val="24"/>
        </w:rPr>
        <w:t>ORD</w:t>
      </w:r>
      <w:r w:rsidRPr="58144919">
        <w:rPr>
          <w:rFonts w:ascii="Arial" w:hAnsi="Arial" w:cs="Arial"/>
          <w:sz w:val="24"/>
          <w:szCs w:val="24"/>
        </w:rPr>
        <w:t xml:space="preserve">, and </w:t>
      </w:r>
      <w:r w:rsidR="00BB6524">
        <w:rPr>
          <w:rFonts w:ascii="Arial" w:hAnsi="Arial" w:cs="Arial"/>
          <w:sz w:val="24"/>
          <w:szCs w:val="24"/>
        </w:rPr>
        <w:t xml:space="preserve">the appropriate </w:t>
      </w:r>
      <w:r w:rsidR="000F2C0C" w:rsidRPr="58144919">
        <w:rPr>
          <w:rFonts w:ascii="Arial" w:hAnsi="Arial" w:cs="Arial"/>
          <w:sz w:val="24"/>
          <w:szCs w:val="24"/>
        </w:rPr>
        <w:t>HR</w:t>
      </w:r>
      <w:r w:rsidR="007B612E">
        <w:rPr>
          <w:rFonts w:ascii="Arial" w:hAnsi="Arial" w:cs="Arial"/>
          <w:sz w:val="24"/>
          <w:szCs w:val="24"/>
        </w:rPr>
        <w:t xml:space="preserve"> Officer</w:t>
      </w:r>
      <w:r w:rsidRPr="58144919">
        <w:rPr>
          <w:rFonts w:ascii="Arial" w:hAnsi="Arial" w:cs="Arial"/>
          <w:sz w:val="24"/>
          <w:szCs w:val="24"/>
        </w:rPr>
        <w:t xml:space="preserve"> comply with VA Handbook 5005 and bargaining unit agreements to fill t</w:t>
      </w:r>
      <w:r w:rsidR="00EA2641">
        <w:rPr>
          <w:rFonts w:ascii="Arial" w:hAnsi="Arial" w:cs="Arial"/>
          <w:sz w:val="24"/>
          <w:szCs w:val="24"/>
        </w:rPr>
        <w:t>his</w:t>
      </w:r>
      <w:r w:rsidRPr="58144919">
        <w:rPr>
          <w:rFonts w:ascii="Arial" w:hAnsi="Arial" w:cs="Arial"/>
          <w:sz w:val="24"/>
          <w:szCs w:val="24"/>
        </w:rPr>
        <w:t xml:space="preserve"> position.</w:t>
      </w:r>
      <w:r w:rsidR="000E058A" w:rsidRPr="58144919">
        <w:rPr>
          <w:rFonts w:ascii="Arial" w:hAnsi="Arial" w:cs="Arial"/>
          <w:sz w:val="24"/>
          <w:szCs w:val="24"/>
        </w:rPr>
        <w:t xml:space="preserve"> </w:t>
      </w:r>
      <w:r w:rsidRPr="58144919">
        <w:rPr>
          <w:rFonts w:ascii="Arial" w:hAnsi="Arial" w:cs="Arial"/>
          <w:sz w:val="24"/>
          <w:szCs w:val="24"/>
        </w:rPr>
        <w:t xml:space="preserve">The direct supervisor will determine, in concert with </w:t>
      </w:r>
      <w:r w:rsidR="007B612E">
        <w:rPr>
          <w:rFonts w:ascii="Arial" w:hAnsi="Arial" w:cs="Arial"/>
          <w:sz w:val="24"/>
          <w:szCs w:val="24"/>
        </w:rPr>
        <w:t>the appropriate</w:t>
      </w:r>
      <w:r w:rsidR="000F2C0C" w:rsidRPr="58144919">
        <w:rPr>
          <w:rFonts w:ascii="Arial" w:hAnsi="Arial" w:cs="Arial"/>
          <w:sz w:val="24"/>
          <w:szCs w:val="24"/>
        </w:rPr>
        <w:t xml:space="preserve"> HR</w:t>
      </w:r>
      <w:r w:rsidR="007B612E">
        <w:rPr>
          <w:rFonts w:ascii="Arial" w:hAnsi="Arial" w:cs="Arial"/>
          <w:sz w:val="24"/>
          <w:szCs w:val="24"/>
        </w:rPr>
        <w:t xml:space="preserve"> Office</w:t>
      </w:r>
      <w:r w:rsidRPr="58144919">
        <w:rPr>
          <w:rFonts w:ascii="Arial" w:hAnsi="Arial" w:cs="Arial"/>
          <w:sz w:val="24"/>
          <w:szCs w:val="24"/>
        </w:rPr>
        <w:t xml:space="preserve">, the area of consideration, recruitment methods, and hiring </w:t>
      </w:r>
      <w:r w:rsidR="00C7422F" w:rsidRPr="58144919">
        <w:rPr>
          <w:rFonts w:ascii="Arial" w:hAnsi="Arial" w:cs="Arial"/>
          <w:sz w:val="24"/>
          <w:szCs w:val="24"/>
        </w:rPr>
        <w:t xml:space="preserve">process. </w:t>
      </w:r>
    </w:p>
    <w:p w14:paraId="259686C6" w14:textId="38DC9858" w:rsidR="58144919" w:rsidRDefault="58144919" w:rsidP="58144919">
      <w:pPr>
        <w:pStyle w:val="ListParagraph"/>
        <w:ind w:left="360"/>
        <w:rPr>
          <w:rFonts w:ascii="Arial" w:hAnsi="Arial" w:cs="Arial"/>
          <w:sz w:val="24"/>
          <w:szCs w:val="24"/>
        </w:rPr>
      </w:pPr>
    </w:p>
    <w:p w14:paraId="01CD3D3E" w14:textId="39B31BC3" w:rsidR="006E4B93" w:rsidRDefault="006E4B93" w:rsidP="58144919">
      <w:pPr>
        <w:pStyle w:val="ListParagraph"/>
        <w:ind w:left="360"/>
        <w:rPr>
          <w:rFonts w:ascii="Arial" w:hAnsi="Arial" w:cs="Arial"/>
          <w:sz w:val="24"/>
          <w:szCs w:val="24"/>
        </w:rPr>
      </w:pPr>
    </w:p>
    <w:p w14:paraId="273CD013" w14:textId="77777777" w:rsidR="006E4B93" w:rsidRDefault="006E4B93" w:rsidP="58144919">
      <w:pPr>
        <w:pStyle w:val="ListParagraph"/>
        <w:ind w:left="360"/>
        <w:rPr>
          <w:rFonts w:ascii="Arial" w:hAnsi="Arial" w:cs="Arial"/>
          <w:sz w:val="24"/>
          <w:szCs w:val="24"/>
        </w:rPr>
      </w:pPr>
    </w:p>
    <w:p w14:paraId="3A6397E6" w14:textId="0F212A59" w:rsidR="6A5EAA81" w:rsidRDefault="6A5EAA81" w:rsidP="58144919">
      <w:pPr>
        <w:pStyle w:val="ListParagraph"/>
        <w:ind w:left="0"/>
        <w:rPr>
          <w:rFonts w:ascii="Arial" w:hAnsi="Arial" w:cs="Arial"/>
          <w:sz w:val="24"/>
          <w:szCs w:val="24"/>
        </w:rPr>
      </w:pPr>
      <w:r w:rsidRPr="001E690F">
        <w:rPr>
          <w:rFonts w:ascii="Arial" w:hAnsi="Arial" w:cs="Arial"/>
          <w:b/>
          <w:bCs/>
          <w:sz w:val="24"/>
          <w:szCs w:val="24"/>
        </w:rPr>
        <w:lastRenderedPageBreak/>
        <w:t>12)</w:t>
      </w:r>
      <w:r w:rsidRPr="58144919">
        <w:rPr>
          <w:rFonts w:ascii="Arial" w:hAnsi="Arial" w:cs="Arial"/>
          <w:sz w:val="24"/>
          <w:szCs w:val="24"/>
        </w:rPr>
        <w:t xml:space="preserve"> </w:t>
      </w:r>
      <w:r w:rsidRPr="58144919">
        <w:rPr>
          <w:rFonts w:ascii="Arial" w:hAnsi="Arial" w:cs="Arial"/>
          <w:b/>
          <w:bCs/>
          <w:sz w:val="24"/>
          <w:szCs w:val="24"/>
        </w:rPr>
        <w:t>Do</w:t>
      </w:r>
      <w:r w:rsidR="006E4B93">
        <w:rPr>
          <w:rFonts w:ascii="Arial" w:hAnsi="Arial" w:cs="Arial"/>
          <w:b/>
          <w:bCs/>
          <w:sz w:val="24"/>
          <w:szCs w:val="24"/>
        </w:rPr>
        <w:t>es</w:t>
      </w:r>
      <w:r w:rsidRPr="58144919">
        <w:rPr>
          <w:rFonts w:ascii="Arial" w:hAnsi="Arial" w:cs="Arial"/>
          <w:b/>
          <w:bCs/>
          <w:sz w:val="24"/>
          <w:szCs w:val="24"/>
        </w:rPr>
        <w:t xml:space="preserve"> the standardized </w:t>
      </w:r>
      <w:r w:rsidR="006E4B93">
        <w:rPr>
          <w:rFonts w:ascii="Arial" w:hAnsi="Arial" w:cs="Arial"/>
          <w:b/>
          <w:bCs/>
          <w:sz w:val="24"/>
          <w:szCs w:val="24"/>
        </w:rPr>
        <w:t>PD</w:t>
      </w:r>
      <w:r w:rsidR="003238C0">
        <w:rPr>
          <w:rFonts w:ascii="Arial" w:hAnsi="Arial" w:cs="Arial"/>
          <w:b/>
          <w:bCs/>
          <w:sz w:val="24"/>
          <w:szCs w:val="24"/>
        </w:rPr>
        <w:t xml:space="preserve"> </w:t>
      </w:r>
      <w:r w:rsidRPr="58144919">
        <w:rPr>
          <w:rFonts w:ascii="Arial" w:hAnsi="Arial" w:cs="Arial"/>
          <w:b/>
          <w:bCs/>
          <w:sz w:val="24"/>
          <w:szCs w:val="24"/>
        </w:rPr>
        <w:t>need to be re-numbered</w:t>
      </w:r>
      <w:r w:rsidR="461C46BC" w:rsidRPr="58144919">
        <w:rPr>
          <w:rFonts w:ascii="Arial" w:hAnsi="Arial" w:cs="Arial"/>
          <w:b/>
          <w:bCs/>
          <w:sz w:val="24"/>
          <w:szCs w:val="24"/>
        </w:rPr>
        <w:t xml:space="preserve"> by the VISN CCU</w:t>
      </w:r>
      <w:r w:rsidRPr="58144919">
        <w:rPr>
          <w:rFonts w:ascii="Arial" w:hAnsi="Arial" w:cs="Arial"/>
          <w:b/>
          <w:bCs/>
          <w:sz w:val="24"/>
          <w:szCs w:val="24"/>
        </w:rPr>
        <w:t>? Do the VISN CCUs need to create a new OF-08 prior to implementation?</w:t>
      </w:r>
    </w:p>
    <w:p w14:paraId="78176418" w14:textId="6FB514DE" w:rsidR="6A5EAA81" w:rsidRDefault="6A5EAA81" w:rsidP="00CC4DA9">
      <w:pPr>
        <w:pStyle w:val="ListParagraph"/>
        <w:ind w:left="330"/>
        <w:rPr>
          <w:rFonts w:ascii="Arial" w:hAnsi="Arial" w:cs="Arial"/>
          <w:sz w:val="24"/>
          <w:szCs w:val="24"/>
        </w:rPr>
      </w:pPr>
      <w:r w:rsidRPr="58144919">
        <w:rPr>
          <w:rFonts w:ascii="Arial" w:hAnsi="Arial" w:cs="Arial"/>
          <w:sz w:val="24"/>
          <w:szCs w:val="24"/>
        </w:rPr>
        <w:t xml:space="preserve">No, there is no action needed by the VISN CCU prior to utilization of the nationally standardized PD. The standardized </w:t>
      </w:r>
      <w:r w:rsidR="008D18EA">
        <w:rPr>
          <w:rFonts w:ascii="Arial" w:hAnsi="Arial" w:cs="Arial"/>
          <w:sz w:val="24"/>
          <w:szCs w:val="24"/>
        </w:rPr>
        <w:t xml:space="preserve">PD </w:t>
      </w:r>
      <w:r w:rsidRPr="58144919">
        <w:rPr>
          <w:rFonts w:ascii="Arial" w:hAnsi="Arial" w:cs="Arial"/>
          <w:sz w:val="24"/>
          <w:szCs w:val="24"/>
        </w:rPr>
        <w:t>must be used “as is</w:t>
      </w:r>
      <w:r w:rsidR="00646B57">
        <w:rPr>
          <w:rFonts w:ascii="Arial" w:hAnsi="Arial" w:cs="Arial"/>
          <w:sz w:val="24"/>
          <w:szCs w:val="24"/>
        </w:rPr>
        <w:t>.</w:t>
      </w:r>
      <w:r w:rsidRPr="58144919">
        <w:rPr>
          <w:rFonts w:ascii="Arial" w:hAnsi="Arial" w:cs="Arial"/>
          <w:sz w:val="24"/>
          <w:szCs w:val="24"/>
        </w:rPr>
        <w:t>”</w:t>
      </w:r>
      <w:r w:rsidR="468B0F66" w:rsidRPr="58144919">
        <w:rPr>
          <w:rFonts w:ascii="Arial" w:hAnsi="Arial" w:cs="Arial"/>
          <w:sz w:val="24"/>
          <w:szCs w:val="24"/>
        </w:rPr>
        <w:t xml:space="preserve"> The VISN CCUs are encouraged to add th</w:t>
      </w:r>
      <w:r w:rsidR="003238C0">
        <w:rPr>
          <w:rFonts w:ascii="Arial" w:hAnsi="Arial" w:cs="Arial"/>
          <w:sz w:val="24"/>
          <w:szCs w:val="24"/>
        </w:rPr>
        <w:t xml:space="preserve">is PD </w:t>
      </w:r>
      <w:r w:rsidR="468B0F66" w:rsidRPr="58144919">
        <w:rPr>
          <w:rFonts w:ascii="Arial" w:hAnsi="Arial" w:cs="Arial"/>
          <w:sz w:val="24"/>
          <w:szCs w:val="24"/>
        </w:rPr>
        <w:t xml:space="preserve">to their local library.  </w:t>
      </w:r>
    </w:p>
    <w:p w14:paraId="6DC7815E" w14:textId="19BAE425" w:rsidR="001E690F" w:rsidRDefault="001E690F" w:rsidP="58144919">
      <w:pPr>
        <w:pStyle w:val="ListParagraph"/>
        <w:ind w:left="0"/>
        <w:rPr>
          <w:rFonts w:ascii="Arial" w:hAnsi="Arial" w:cs="Arial"/>
          <w:sz w:val="24"/>
          <w:szCs w:val="24"/>
        </w:rPr>
      </w:pPr>
    </w:p>
    <w:p w14:paraId="20936958" w14:textId="3E77B8EE" w:rsidR="001E690F" w:rsidRPr="001E690F" w:rsidRDefault="001E690F" w:rsidP="001E690F">
      <w:pPr>
        <w:rPr>
          <w:rFonts w:ascii="Arial" w:hAnsi="Arial" w:cs="Arial"/>
          <w:sz w:val="24"/>
          <w:szCs w:val="24"/>
        </w:rPr>
      </w:pPr>
      <w:bookmarkStart w:id="1" w:name="_Hlk73535203"/>
      <w:r w:rsidRPr="001E690F">
        <w:rPr>
          <w:rFonts w:ascii="Arial" w:hAnsi="Arial" w:cs="Arial"/>
          <w:b/>
          <w:bCs/>
          <w:sz w:val="24"/>
          <w:szCs w:val="24"/>
        </w:rPr>
        <w:t>13) Can the facility change the reporting structure of the Health S</w:t>
      </w:r>
      <w:r w:rsidR="006E4B93">
        <w:rPr>
          <w:rFonts w:ascii="Arial" w:hAnsi="Arial" w:cs="Arial"/>
          <w:b/>
          <w:bCs/>
          <w:sz w:val="24"/>
          <w:szCs w:val="24"/>
        </w:rPr>
        <w:t xml:space="preserve">ystem </w:t>
      </w:r>
      <w:r w:rsidRPr="001E690F">
        <w:rPr>
          <w:rFonts w:ascii="Arial" w:hAnsi="Arial" w:cs="Arial"/>
          <w:b/>
          <w:bCs/>
          <w:sz w:val="24"/>
          <w:szCs w:val="24"/>
        </w:rPr>
        <w:t>Specialist to have the position report to a lower</w:t>
      </w:r>
      <w:r w:rsidR="00BA4E08">
        <w:rPr>
          <w:rFonts w:ascii="Arial" w:hAnsi="Arial" w:cs="Arial"/>
          <w:b/>
          <w:bCs/>
          <w:sz w:val="24"/>
          <w:szCs w:val="24"/>
        </w:rPr>
        <w:t>-</w:t>
      </w:r>
      <w:r w:rsidRPr="001E690F">
        <w:rPr>
          <w:rFonts w:ascii="Arial" w:hAnsi="Arial" w:cs="Arial"/>
          <w:b/>
          <w:bCs/>
          <w:sz w:val="24"/>
          <w:szCs w:val="24"/>
        </w:rPr>
        <w:t>level office?</w:t>
      </w:r>
    </w:p>
    <w:p w14:paraId="523D2930" w14:textId="6BBF74D7" w:rsidR="001E690F" w:rsidRPr="001E690F" w:rsidRDefault="001E690F" w:rsidP="00CC4DA9">
      <w:pPr>
        <w:ind w:left="330"/>
        <w:rPr>
          <w:rFonts w:ascii="Arial" w:hAnsi="Arial" w:cs="Arial"/>
          <w:sz w:val="24"/>
          <w:szCs w:val="24"/>
        </w:rPr>
      </w:pPr>
      <w:r w:rsidRPr="001E690F">
        <w:rPr>
          <w:rFonts w:ascii="Arial" w:hAnsi="Arial" w:cs="Arial"/>
          <w:sz w:val="24"/>
          <w:szCs w:val="24"/>
        </w:rPr>
        <w:t xml:space="preserve">No. The standardized </w:t>
      </w:r>
      <w:r w:rsidR="008D18EA">
        <w:rPr>
          <w:rFonts w:ascii="Arial" w:hAnsi="Arial" w:cs="Arial"/>
          <w:sz w:val="24"/>
          <w:szCs w:val="24"/>
        </w:rPr>
        <w:t>PD</w:t>
      </w:r>
      <w:r w:rsidRPr="001E690F">
        <w:rPr>
          <w:rFonts w:ascii="Arial" w:hAnsi="Arial" w:cs="Arial"/>
          <w:sz w:val="24"/>
          <w:szCs w:val="24"/>
        </w:rPr>
        <w:t xml:space="preserve"> is part of a </w:t>
      </w:r>
      <w:r w:rsidR="008D18EA">
        <w:rPr>
          <w:rFonts w:ascii="Arial" w:hAnsi="Arial" w:cs="Arial"/>
          <w:sz w:val="24"/>
          <w:szCs w:val="24"/>
        </w:rPr>
        <w:t xml:space="preserve">Classification Modernization </w:t>
      </w:r>
      <w:r w:rsidRPr="001E690F">
        <w:rPr>
          <w:rFonts w:ascii="Arial" w:hAnsi="Arial" w:cs="Arial"/>
          <w:sz w:val="24"/>
          <w:szCs w:val="24"/>
        </w:rPr>
        <w:t xml:space="preserve">project. All reporting structures noted within the position description must be followed when implementing the </w:t>
      </w:r>
      <w:r w:rsidR="008D18EA">
        <w:rPr>
          <w:rFonts w:ascii="Arial" w:hAnsi="Arial" w:cs="Arial"/>
          <w:sz w:val="24"/>
          <w:szCs w:val="24"/>
        </w:rPr>
        <w:t>PD</w:t>
      </w:r>
      <w:r w:rsidRPr="001E690F">
        <w:rPr>
          <w:rFonts w:ascii="Arial" w:hAnsi="Arial" w:cs="Arial"/>
          <w:sz w:val="24"/>
          <w:szCs w:val="24"/>
        </w:rPr>
        <w:t>.</w:t>
      </w:r>
    </w:p>
    <w:bookmarkEnd w:id="1"/>
    <w:p w14:paraId="31CF0F9F" w14:textId="77777777" w:rsidR="001E690F" w:rsidRDefault="001E690F" w:rsidP="58144919">
      <w:pPr>
        <w:pStyle w:val="ListParagraph"/>
        <w:ind w:left="0"/>
        <w:rPr>
          <w:rFonts w:ascii="Arial" w:hAnsi="Arial" w:cs="Arial"/>
          <w:sz w:val="24"/>
          <w:szCs w:val="24"/>
        </w:rPr>
      </w:pPr>
    </w:p>
    <w:p w14:paraId="2A787AC3" w14:textId="77777777" w:rsidR="00292E95" w:rsidRDefault="00292E95" w:rsidP="00292E95">
      <w:pPr>
        <w:tabs>
          <w:tab w:val="left" w:pos="180"/>
        </w:tabs>
        <w:ind w:left="90"/>
        <w:rPr>
          <w:rFonts w:ascii="Arial" w:hAnsi="Arial" w:cs="Arial"/>
          <w:b/>
          <w:bCs/>
          <w:sz w:val="24"/>
          <w:szCs w:val="24"/>
        </w:rPr>
      </w:pPr>
    </w:p>
    <w:p w14:paraId="20734A4E" w14:textId="77777777" w:rsidR="00FF06C1" w:rsidRPr="00A758ED" w:rsidRDefault="00FF06C1" w:rsidP="00FF06C1">
      <w:pPr>
        <w:rPr>
          <w:rFonts w:ascii="Arial" w:hAnsi="Arial" w:cs="Arial"/>
          <w:sz w:val="24"/>
          <w:szCs w:val="24"/>
        </w:rPr>
      </w:pPr>
    </w:p>
    <w:p w14:paraId="01F65387" w14:textId="77777777" w:rsidR="00F76F51" w:rsidRPr="00A758ED" w:rsidRDefault="00F76F51" w:rsidP="00F76F51">
      <w:pPr>
        <w:ind w:left="360"/>
        <w:rPr>
          <w:rFonts w:ascii="Arial" w:hAnsi="Arial" w:cs="Arial"/>
          <w:sz w:val="24"/>
          <w:szCs w:val="24"/>
        </w:rPr>
      </w:pPr>
      <w:r w:rsidRPr="00A758ED">
        <w:rPr>
          <w:rFonts w:ascii="Arial" w:hAnsi="Arial" w:cs="Arial"/>
          <w:sz w:val="24"/>
          <w:szCs w:val="24"/>
        </w:rPr>
        <w:t xml:space="preserve"> </w:t>
      </w:r>
    </w:p>
    <w:p w14:paraId="61EF1691" w14:textId="77777777" w:rsidR="00A42AA9" w:rsidRPr="00A758ED" w:rsidRDefault="00A42AA9">
      <w:pPr>
        <w:rPr>
          <w:rFonts w:ascii="Arial" w:hAnsi="Arial" w:cs="Arial"/>
          <w:sz w:val="24"/>
          <w:szCs w:val="24"/>
        </w:rPr>
      </w:pPr>
    </w:p>
    <w:sectPr w:rsidR="00A42AA9" w:rsidRPr="00A7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DD0"/>
    <w:multiLevelType w:val="hybridMultilevel"/>
    <w:tmpl w:val="26C24614"/>
    <w:lvl w:ilvl="0" w:tplc="C8DE7C4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9F6990"/>
    <w:multiLevelType w:val="hybridMultilevel"/>
    <w:tmpl w:val="CE565F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3C63"/>
    <w:multiLevelType w:val="hybridMultilevel"/>
    <w:tmpl w:val="23BEA37E"/>
    <w:lvl w:ilvl="0" w:tplc="7B086A36">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1E7766E"/>
    <w:multiLevelType w:val="hybridMultilevel"/>
    <w:tmpl w:val="B986C752"/>
    <w:lvl w:ilvl="0" w:tplc="5866D936">
      <w:start w:val="1"/>
      <w:numFmt w:val="decimal"/>
      <w:lvlText w:val="%1)"/>
      <w:lvlJc w:val="left"/>
      <w:pPr>
        <w:ind w:left="3600" w:hanging="360"/>
      </w:pPr>
      <w:rPr>
        <w:rFonts w:ascii="Arial" w:eastAsia="Times New Roman" w:hAnsi="Arial" w:cs="Arial" w:hint="default"/>
        <w:b/>
        <w:bCs/>
        <w:spacing w:val="-20"/>
        <w:w w:val="99"/>
        <w:sz w:val="24"/>
        <w:szCs w:val="24"/>
        <w:lang w:val="en-US" w:eastAsia="en-US" w:bidi="en-US"/>
      </w:rPr>
    </w:lvl>
    <w:lvl w:ilvl="1" w:tplc="ABEE5294">
      <w:numFmt w:val="bullet"/>
      <w:lvlText w:val=""/>
      <w:lvlJc w:val="left"/>
      <w:pPr>
        <w:ind w:left="820" w:hanging="361"/>
      </w:pPr>
      <w:rPr>
        <w:rFonts w:ascii="Symbol" w:eastAsia="Symbol" w:hAnsi="Symbol" w:cs="Symbol" w:hint="default"/>
        <w:w w:val="100"/>
        <w:sz w:val="24"/>
        <w:szCs w:val="24"/>
        <w:lang w:val="en-US" w:eastAsia="en-US" w:bidi="en-US"/>
      </w:rPr>
    </w:lvl>
    <w:lvl w:ilvl="2" w:tplc="845ADFA4">
      <w:numFmt w:val="bullet"/>
      <w:lvlText w:val="•"/>
      <w:lvlJc w:val="left"/>
      <w:pPr>
        <w:ind w:left="1791" w:hanging="361"/>
      </w:pPr>
      <w:rPr>
        <w:rFonts w:hint="default"/>
        <w:lang w:val="en-US" w:eastAsia="en-US" w:bidi="en-US"/>
      </w:rPr>
    </w:lvl>
    <w:lvl w:ilvl="3" w:tplc="4E660368">
      <w:numFmt w:val="bullet"/>
      <w:lvlText w:val="•"/>
      <w:lvlJc w:val="left"/>
      <w:pPr>
        <w:ind w:left="2762" w:hanging="361"/>
      </w:pPr>
      <w:rPr>
        <w:rFonts w:hint="default"/>
        <w:lang w:val="en-US" w:eastAsia="en-US" w:bidi="en-US"/>
      </w:rPr>
    </w:lvl>
    <w:lvl w:ilvl="4" w:tplc="E480B9CC">
      <w:numFmt w:val="bullet"/>
      <w:lvlText w:val="•"/>
      <w:lvlJc w:val="left"/>
      <w:pPr>
        <w:ind w:left="3733" w:hanging="361"/>
      </w:pPr>
      <w:rPr>
        <w:rFonts w:hint="default"/>
        <w:lang w:val="en-US" w:eastAsia="en-US" w:bidi="en-US"/>
      </w:rPr>
    </w:lvl>
    <w:lvl w:ilvl="5" w:tplc="4DCC02D4">
      <w:numFmt w:val="bullet"/>
      <w:lvlText w:val="•"/>
      <w:lvlJc w:val="left"/>
      <w:pPr>
        <w:ind w:left="4704" w:hanging="361"/>
      </w:pPr>
      <w:rPr>
        <w:rFonts w:hint="default"/>
        <w:lang w:val="en-US" w:eastAsia="en-US" w:bidi="en-US"/>
      </w:rPr>
    </w:lvl>
    <w:lvl w:ilvl="6" w:tplc="DB169744">
      <w:numFmt w:val="bullet"/>
      <w:lvlText w:val="•"/>
      <w:lvlJc w:val="left"/>
      <w:pPr>
        <w:ind w:left="5675" w:hanging="361"/>
      </w:pPr>
      <w:rPr>
        <w:rFonts w:hint="default"/>
        <w:lang w:val="en-US" w:eastAsia="en-US" w:bidi="en-US"/>
      </w:rPr>
    </w:lvl>
    <w:lvl w:ilvl="7" w:tplc="8F1478FE">
      <w:numFmt w:val="bullet"/>
      <w:lvlText w:val="•"/>
      <w:lvlJc w:val="left"/>
      <w:pPr>
        <w:ind w:left="6646" w:hanging="361"/>
      </w:pPr>
      <w:rPr>
        <w:rFonts w:hint="default"/>
        <w:lang w:val="en-US" w:eastAsia="en-US" w:bidi="en-US"/>
      </w:rPr>
    </w:lvl>
    <w:lvl w:ilvl="8" w:tplc="3CB0B600">
      <w:numFmt w:val="bullet"/>
      <w:lvlText w:val="•"/>
      <w:lvlJc w:val="left"/>
      <w:pPr>
        <w:ind w:left="7617" w:hanging="361"/>
      </w:pPr>
      <w:rPr>
        <w:rFonts w:hint="default"/>
        <w:lang w:val="en-US" w:eastAsia="en-US" w:bidi="en-US"/>
      </w:rPr>
    </w:lvl>
  </w:abstractNum>
  <w:abstractNum w:abstractNumId="4" w15:restartNumberingAfterBreak="0">
    <w:nsid w:val="13E7452B"/>
    <w:multiLevelType w:val="hybridMultilevel"/>
    <w:tmpl w:val="E68C30F0"/>
    <w:lvl w:ilvl="0" w:tplc="7CB0E18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3FC61BA"/>
    <w:multiLevelType w:val="hybridMultilevel"/>
    <w:tmpl w:val="F6025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D0330"/>
    <w:multiLevelType w:val="hybridMultilevel"/>
    <w:tmpl w:val="CC58C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02DFF"/>
    <w:multiLevelType w:val="hybridMultilevel"/>
    <w:tmpl w:val="B0C60E56"/>
    <w:lvl w:ilvl="0" w:tplc="9CECAAB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8996E45"/>
    <w:multiLevelType w:val="hybridMultilevel"/>
    <w:tmpl w:val="DB7A5846"/>
    <w:lvl w:ilvl="0" w:tplc="7CB0E182">
      <w:start w:val="1"/>
      <w:numFmt w:val="upperLetter"/>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A3778D5"/>
    <w:multiLevelType w:val="hybridMultilevel"/>
    <w:tmpl w:val="DB002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C58A3"/>
    <w:multiLevelType w:val="hybridMultilevel"/>
    <w:tmpl w:val="41BE8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79A3"/>
    <w:multiLevelType w:val="hybridMultilevel"/>
    <w:tmpl w:val="40509C30"/>
    <w:lvl w:ilvl="0" w:tplc="BC06D9A6">
      <w:start w:val="1"/>
      <w:numFmt w:val="upperLetter"/>
      <w:lvlText w:val="%1."/>
      <w:lvlJc w:val="left"/>
      <w:pPr>
        <w:ind w:left="360" w:hanging="360"/>
      </w:pPr>
      <w:rPr>
        <w:rFonts w:eastAsia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C039B6"/>
    <w:multiLevelType w:val="hybridMultilevel"/>
    <w:tmpl w:val="5A18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674EF"/>
    <w:multiLevelType w:val="hybridMultilevel"/>
    <w:tmpl w:val="55BED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06F32"/>
    <w:multiLevelType w:val="hybridMultilevel"/>
    <w:tmpl w:val="47247E20"/>
    <w:lvl w:ilvl="0" w:tplc="6A9C80A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8E05621"/>
    <w:multiLevelType w:val="hybridMultilevel"/>
    <w:tmpl w:val="00703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B7A49"/>
    <w:multiLevelType w:val="hybridMultilevel"/>
    <w:tmpl w:val="CC58C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F47FD"/>
    <w:multiLevelType w:val="hybridMultilevel"/>
    <w:tmpl w:val="0F905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61718"/>
    <w:multiLevelType w:val="hybridMultilevel"/>
    <w:tmpl w:val="C1AC5F2A"/>
    <w:lvl w:ilvl="0" w:tplc="04090015">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6884BCC"/>
    <w:multiLevelType w:val="hybridMultilevel"/>
    <w:tmpl w:val="595A5EC4"/>
    <w:lvl w:ilvl="0" w:tplc="94482A76">
      <w:start w:val="1"/>
      <w:numFmt w:val="upp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B9F0E60"/>
    <w:multiLevelType w:val="hybridMultilevel"/>
    <w:tmpl w:val="3B4C5578"/>
    <w:lvl w:ilvl="0" w:tplc="3A60F32C">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117F5"/>
    <w:multiLevelType w:val="hybridMultilevel"/>
    <w:tmpl w:val="FA2C2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9B7"/>
    <w:multiLevelType w:val="hybridMultilevel"/>
    <w:tmpl w:val="A0BCDF9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C465220"/>
    <w:multiLevelType w:val="hybridMultilevel"/>
    <w:tmpl w:val="BFF26292"/>
    <w:lvl w:ilvl="0" w:tplc="E4C02F8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ED61ABE"/>
    <w:multiLevelType w:val="hybridMultilevel"/>
    <w:tmpl w:val="30161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755CE"/>
    <w:multiLevelType w:val="hybridMultilevel"/>
    <w:tmpl w:val="3C085772"/>
    <w:lvl w:ilvl="0" w:tplc="83781782">
      <w:start w:val="1"/>
      <w:numFmt w:val="upperLetter"/>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5B65C23"/>
    <w:multiLevelType w:val="hybridMultilevel"/>
    <w:tmpl w:val="9AB46226"/>
    <w:lvl w:ilvl="0" w:tplc="C18C8EB4">
      <w:start w:val="1"/>
      <w:numFmt w:val="upperLetter"/>
      <w:lvlText w:val="%1."/>
      <w:lvlJc w:val="left"/>
      <w:pPr>
        <w:ind w:left="54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D8B666B"/>
    <w:multiLevelType w:val="hybridMultilevel"/>
    <w:tmpl w:val="B2329EF0"/>
    <w:lvl w:ilvl="0" w:tplc="14AA12EE">
      <w:start w:val="1"/>
      <w:numFmt w:val="upperLetter"/>
      <w:lvlText w:val="%1."/>
      <w:lvlJc w:val="left"/>
      <w:pPr>
        <w:ind w:left="460" w:hanging="360"/>
      </w:pPr>
      <w:rPr>
        <w:rFonts w:hint="default"/>
        <w:b w:val="0"/>
        <w:sz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E287E8F"/>
    <w:multiLevelType w:val="hybridMultilevel"/>
    <w:tmpl w:val="446EBEFE"/>
    <w:lvl w:ilvl="0" w:tplc="CF5488BA">
      <w:start w:val="1"/>
      <w:numFmt w:val="upperLetter"/>
      <w:lvlText w:val="%1."/>
      <w:lvlJc w:val="left"/>
      <w:pPr>
        <w:ind w:left="460" w:hanging="360"/>
      </w:pPr>
      <w:rPr>
        <w:rFonts w:hint="default"/>
        <w:b w:val="0"/>
        <w:b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F05193E"/>
    <w:multiLevelType w:val="hybridMultilevel"/>
    <w:tmpl w:val="C7522D56"/>
    <w:lvl w:ilvl="0" w:tplc="0409000F">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59D7AD0"/>
    <w:multiLevelType w:val="hybridMultilevel"/>
    <w:tmpl w:val="702CB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B5CC9"/>
    <w:multiLevelType w:val="hybridMultilevel"/>
    <w:tmpl w:val="6ADC0C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5B767E"/>
    <w:multiLevelType w:val="hybridMultilevel"/>
    <w:tmpl w:val="B7188278"/>
    <w:lvl w:ilvl="0" w:tplc="7CB0E1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71841"/>
    <w:multiLevelType w:val="hybridMultilevel"/>
    <w:tmpl w:val="E86E6BDE"/>
    <w:lvl w:ilvl="0" w:tplc="C82CB27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36828BA"/>
    <w:multiLevelType w:val="hybridMultilevel"/>
    <w:tmpl w:val="90A6C42E"/>
    <w:lvl w:ilvl="0" w:tplc="39224272">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38F133D"/>
    <w:multiLevelType w:val="hybridMultilevel"/>
    <w:tmpl w:val="B4E40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CDD"/>
    <w:multiLevelType w:val="hybridMultilevel"/>
    <w:tmpl w:val="102CB322"/>
    <w:lvl w:ilvl="0" w:tplc="E348DF0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77BE"/>
    <w:multiLevelType w:val="hybridMultilevel"/>
    <w:tmpl w:val="AE7C7722"/>
    <w:lvl w:ilvl="0" w:tplc="C9F2D998">
      <w:start w:val="1"/>
      <w:numFmt w:val="upperLetter"/>
      <w:lvlText w:val="%1."/>
      <w:lvlJc w:val="left"/>
      <w:pPr>
        <w:ind w:left="460" w:hanging="360"/>
      </w:pPr>
      <w:rPr>
        <w:rFonts w:hint="default"/>
        <w:b w:val="0"/>
        <w:bCs w:val="0"/>
        <w:i w:val="0"/>
        <w:i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7361A9B"/>
    <w:multiLevelType w:val="hybridMultilevel"/>
    <w:tmpl w:val="F80680DA"/>
    <w:lvl w:ilvl="0" w:tplc="DA3CE684">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77EEC"/>
    <w:multiLevelType w:val="hybridMultilevel"/>
    <w:tmpl w:val="F732C2EE"/>
    <w:lvl w:ilvl="0" w:tplc="C004FDF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CD84CB6"/>
    <w:multiLevelType w:val="hybridMultilevel"/>
    <w:tmpl w:val="68BC8D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0"/>
  </w:num>
  <w:num w:numId="3">
    <w:abstractNumId w:val="35"/>
  </w:num>
  <w:num w:numId="4">
    <w:abstractNumId w:val="22"/>
  </w:num>
  <w:num w:numId="5">
    <w:abstractNumId w:val="9"/>
  </w:num>
  <w:num w:numId="6">
    <w:abstractNumId w:val="13"/>
  </w:num>
  <w:num w:numId="7">
    <w:abstractNumId w:val="17"/>
  </w:num>
  <w:num w:numId="8">
    <w:abstractNumId w:val="1"/>
  </w:num>
  <w:num w:numId="9">
    <w:abstractNumId w:val="10"/>
  </w:num>
  <w:num w:numId="10">
    <w:abstractNumId w:val="21"/>
  </w:num>
  <w:num w:numId="11">
    <w:abstractNumId w:val="18"/>
  </w:num>
  <w:num w:numId="12">
    <w:abstractNumId w:val="6"/>
  </w:num>
  <w:num w:numId="13">
    <w:abstractNumId w:val="15"/>
  </w:num>
  <w:num w:numId="14">
    <w:abstractNumId w:val="3"/>
  </w:num>
  <w:num w:numId="15">
    <w:abstractNumId w:val="27"/>
  </w:num>
  <w:num w:numId="16">
    <w:abstractNumId w:val="33"/>
  </w:num>
  <w:num w:numId="17">
    <w:abstractNumId w:val="29"/>
  </w:num>
  <w:num w:numId="18">
    <w:abstractNumId w:val="34"/>
  </w:num>
  <w:num w:numId="19">
    <w:abstractNumId w:val="2"/>
  </w:num>
  <w:num w:numId="20">
    <w:abstractNumId w:val="23"/>
  </w:num>
  <w:num w:numId="21">
    <w:abstractNumId w:val="25"/>
  </w:num>
  <w:num w:numId="22">
    <w:abstractNumId w:val="37"/>
  </w:num>
  <w:num w:numId="23">
    <w:abstractNumId w:val="39"/>
  </w:num>
  <w:num w:numId="24">
    <w:abstractNumId w:val="7"/>
  </w:num>
  <w:num w:numId="25">
    <w:abstractNumId w:val="28"/>
  </w:num>
  <w:num w:numId="26">
    <w:abstractNumId w:val="0"/>
  </w:num>
  <w:num w:numId="27">
    <w:abstractNumId w:val="16"/>
  </w:num>
  <w:num w:numId="28">
    <w:abstractNumId w:val="30"/>
  </w:num>
  <w:num w:numId="29">
    <w:abstractNumId w:val="24"/>
  </w:num>
  <w:num w:numId="30">
    <w:abstractNumId w:val="8"/>
  </w:num>
  <w:num w:numId="31">
    <w:abstractNumId w:val="38"/>
  </w:num>
  <w:num w:numId="32">
    <w:abstractNumId w:val="14"/>
  </w:num>
  <w:num w:numId="33">
    <w:abstractNumId w:val="4"/>
  </w:num>
  <w:num w:numId="34">
    <w:abstractNumId w:val="19"/>
  </w:num>
  <w:num w:numId="35">
    <w:abstractNumId w:val="36"/>
  </w:num>
  <w:num w:numId="36">
    <w:abstractNumId w:val="26"/>
  </w:num>
  <w:num w:numId="37">
    <w:abstractNumId w:val="32"/>
  </w:num>
  <w:num w:numId="38">
    <w:abstractNumId w:val="11"/>
  </w:num>
  <w:num w:numId="39">
    <w:abstractNumId w:val="5"/>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51"/>
    <w:rsid w:val="00010560"/>
    <w:rsid w:val="000A5B74"/>
    <w:rsid w:val="000A625A"/>
    <w:rsid w:val="000E058A"/>
    <w:rsid w:val="000F2C0C"/>
    <w:rsid w:val="00115604"/>
    <w:rsid w:val="0015154F"/>
    <w:rsid w:val="00167A03"/>
    <w:rsid w:val="001B316A"/>
    <w:rsid w:val="001D1343"/>
    <w:rsid w:val="001E690F"/>
    <w:rsid w:val="001F65B2"/>
    <w:rsid w:val="0023496F"/>
    <w:rsid w:val="0026455B"/>
    <w:rsid w:val="00292E95"/>
    <w:rsid w:val="002C14B1"/>
    <w:rsid w:val="002D3CBA"/>
    <w:rsid w:val="002F7518"/>
    <w:rsid w:val="00313B08"/>
    <w:rsid w:val="0031542D"/>
    <w:rsid w:val="00320016"/>
    <w:rsid w:val="0032167C"/>
    <w:rsid w:val="003238C0"/>
    <w:rsid w:val="00331C63"/>
    <w:rsid w:val="00376514"/>
    <w:rsid w:val="00384742"/>
    <w:rsid w:val="00396ABD"/>
    <w:rsid w:val="00404329"/>
    <w:rsid w:val="004641BB"/>
    <w:rsid w:val="004B749E"/>
    <w:rsid w:val="004E46A0"/>
    <w:rsid w:val="004E7E6E"/>
    <w:rsid w:val="004F1DA0"/>
    <w:rsid w:val="00537604"/>
    <w:rsid w:val="0055626B"/>
    <w:rsid w:val="00560CC5"/>
    <w:rsid w:val="00594C76"/>
    <w:rsid w:val="005C5848"/>
    <w:rsid w:val="005D4804"/>
    <w:rsid w:val="00641EA7"/>
    <w:rsid w:val="00646B57"/>
    <w:rsid w:val="00681D6B"/>
    <w:rsid w:val="006E4238"/>
    <w:rsid w:val="006E4B93"/>
    <w:rsid w:val="006E4FAF"/>
    <w:rsid w:val="007427C1"/>
    <w:rsid w:val="007916E3"/>
    <w:rsid w:val="007B612E"/>
    <w:rsid w:val="007E7E46"/>
    <w:rsid w:val="007F4E9E"/>
    <w:rsid w:val="00841196"/>
    <w:rsid w:val="008675C9"/>
    <w:rsid w:val="008D18EA"/>
    <w:rsid w:val="008D6092"/>
    <w:rsid w:val="008F6E5D"/>
    <w:rsid w:val="009149BF"/>
    <w:rsid w:val="0093434D"/>
    <w:rsid w:val="009627BE"/>
    <w:rsid w:val="0099160B"/>
    <w:rsid w:val="009D0776"/>
    <w:rsid w:val="00A1195F"/>
    <w:rsid w:val="00A2517D"/>
    <w:rsid w:val="00A42AA9"/>
    <w:rsid w:val="00A600D8"/>
    <w:rsid w:val="00A61F08"/>
    <w:rsid w:val="00A758ED"/>
    <w:rsid w:val="00A9329B"/>
    <w:rsid w:val="00A93C6E"/>
    <w:rsid w:val="00A94E60"/>
    <w:rsid w:val="00AB00A1"/>
    <w:rsid w:val="00AE2D07"/>
    <w:rsid w:val="00AF516D"/>
    <w:rsid w:val="00B04A8F"/>
    <w:rsid w:val="00B05921"/>
    <w:rsid w:val="00B11805"/>
    <w:rsid w:val="00B4465C"/>
    <w:rsid w:val="00B618B2"/>
    <w:rsid w:val="00B71DCD"/>
    <w:rsid w:val="00B87EDB"/>
    <w:rsid w:val="00BA4E08"/>
    <w:rsid w:val="00BB6524"/>
    <w:rsid w:val="00BD282A"/>
    <w:rsid w:val="00C06EE8"/>
    <w:rsid w:val="00C66E22"/>
    <w:rsid w:val="00C7422F"/>
    <w:rsid w:val="00C87803"/>
    <w:rsid w:val="00CB43D4"/>
    <w:rsid w:val="00CC3DAD"/>
    <w:rsid w:val="00CC4DA9"/>
    <w:rsid w:val="00D222BF"/>
    <w:rsid w:val="00D431BB"/>
    <w:rsid w:val="00D5256B"/>
    <w:rsid w:val="00D71717"/>
    <w:rsid w:val="00D77F94"/>
    <w:rsid w:val="00DC2E41"/>
    <w:rsid w:val="00DF77A5"/>
    <w:rsid w:val="00E17787"/>
    <w:rsid w:val="00E27C06"/>
    <w:rsid w:val="00E6089F"/>
    <w:rsid w:val="00EA2641"/>
    <w:rsid w:val="00EA7269"/>
    <w:rsid w:val="00ED6AC4"/>
    <w:rsid w:val="00F76F51"/>
    <w:rsid w:val="00FA52F5"/>
    <w:rsid w:val="00FF06C1"/>
    <w:rsid w:val="00FF1822"/>
    <w:rsid w:val="038307DA"/>
    <w:rsid w:val="0F7A0460"/>
    <w:rsid w:val="10C7DCCC"/>
    <w:rsid w:val="11EC3E36"/>
    <w:rsid w:val="11FF3841"/>
    <w:rsid w:val="136E5C45"/>
    <w:rsid w:val="137B0926"/>
    <w:rsid w:val="15DF15EE"/>
    <w:rsid w:val="19E2E85F"/>
    <w:rsid w:val="21038DAE"/>
    <w:rsid w:val="24D2609B"/>
    <w:rsid w:val="258E4CAF"/>
    <w:rsid w:val="2A0C272B"/>
    <w:rsid w:val="2BBCB800"/>
    <w:rsid w:val="2D3A0348"/>
    <w:rsid w:val="2DD881C9"/>
    <w:rsid w:val="30F22C22"/>
    <w:rsid w:val="31422BD7"/>
    <w:rsid w:val="360FD4FA"/>
    <w:rsid w:val="3934D341"/>
    <w:rsid w:val="3C3CF480"/>
    <w:rsid w:val="3CD3B127"/>
    <w:rsid w:val="3DF63C29"/>
    <w:rsid w:val="3E4793B1"/>
    <w:rsid w:val="41D49D7E"/>
    <w:rsid w:val="45D31E08"/>
    <w:rsid w:val="461C46BC"/>
    <w:rsid w:val="468B0F66"/>
    <w:rsid w:val="47040968"/>
    <w:rsid w:val="4FEFA6B4"/>
    <w:rsid w:val="5073E964"/>
    <w:rsid w:val="50BF4309"/>
    <w:rsid w:val="532B1D65"/>
    <w:rsid w:val="55F7557B"/>
    <w:rsid w:val="561F5F5E"/>
    <w:rsid w:val="58144919"/>
    <w:rsid w:val="59FA070F"/>
    <w:rsid w:val="5A16524C"/>
    <w:rsid w:val="5A9529FC"/>
    <w:rsid w:val="5B2C688A"/>
    <w:rsid w:val="5FAD1947"/>
    <w:rsid w:val="6070F993"/>
    <w:rsid w:val="62D60F01"/>
    <w:rsid w:val="6696F94C"/>
    <w:rsid w:val="671DC831"/>
    <w:rsid w:val="6A47BE80"/>
    <w:rsid w:val="6A5EAA81"/>
    <w:rsid w:val="6F20B954"/>
    <w:rsid w:val="73089AAE"/>
    <w:rsid w:val="7BD6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B98B"/>
  <w15:chartTrackingRefBased/>
  <w15:docId w15:val="{271F8F3A-7E0E-4A3C-B259-80E54361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51"/>
    <w:pPr>
      <w:spacing w:after="0" w:line="240" w:lineRule="auto"/>
    </w:pPr>
    <w:rPr>
      <w:rFonts w:ascii="Calibri" w:hAnsi="Calibri" w:cs="Times New Roman"/>
    </w:rPr>
  </w:style>
  <w:style w:type="paragraph" w:styleId="Heading1">
    <w:name w:val="heading 1"/>
    <w:basedOn w:val="Normal"/>
    <w:link w:val="Heading1Char"/>
    <w:uiPriority w:val="9"/>
    <w:qFormat/>
    <w:rsid w:val="00F76F51"/>
    <w:pPr>
      <w:widowControl w:val="0"/>
      <w:autoSpaceDE w:val="0"/>
      <w:autoSpaceDN w:val="0"/>
      <w:ind w:left="460" w:hanging="36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6F51"/>
    <w:pPr>
      <w:ind w:left="720"/>
    </w:pPr>
  </w:style>
  <w:style w:type="character" w:customStyle="1" w:styleId="Heading1Char">
    <w:name w:val="Heading 1 Char"/>
    <w:basedOn w:val="DefaultParagraphFont"/>
    <w:link w:val="Heading1"/>
    <w:uiPriority w:val="9"/>
    <w:rsid w:val="00F76F51"/>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60CC5"/>
    <w:pPr>
      <w:widowControl w:val="0"/>
      <w:autoSpaceDE w:val="0"/>
      <w:autoSpaceDN w:val="0"/>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560CC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D6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AC4"/>
    <w:rPr>
      <w:rFonts w:ascii="Segoe UI" w:hAnsi="Segoe UI" w:cs="Segoe UI"/>
      <w:sz w:val="18"/>
      <w:szCs w:val="18"/>
    </w:rPr>
  </w:style>
  <w:style w:type="character" w:styleId="CommentReference">
    <w:name w:val="annotation reference"/>
    <w:basedOn w:val="DefaultParagraphFont"/>
    <w:uiPriority w:val="99"/>
    <w:semiHidden/>
    <w:unhideWhenUsed/>
    <w:rsid w:val="00B87EDB"/>
    <w:rPr>
      <w:sz w:val="16"/>
      <w:szCs w:val="16"/>
    </w:rPr>
  </w:style>
  <w:style w:type="paragraph" w:styleId="CommentText">
    <w:name w:val="annotation text"/>
    <w:basedOn w:val="Normal"/>
    <w:link w:val="CommentTextChar"/>
    <w:uiPriority w:val="99"/>
    <w:semiHidden/>
    <w:unhideWhenUsed/>
    <w:rsid w:val="00B87EDB"/>
    <w:rPr>
      <w:sz w:val="20"/>
      <w:szCs w:val="20"/>
    </w:rPr>
  </w:style>
  <w:style w:type="character" w:customStyle="1" w:styleId="CommentTextChar">
    <w:name w:val="Comment Text Char"/>
    <w:basedOn w:val="DefaultParagraphFont"/>
    <w:link w:val="CommentText"/>
    <w:uiPriority w:val="99"/>
    <w:semiHidden/>
    <w:rsid w:val="00B87E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7EDB"/>
    <w:rPr>
      <w:b/>
      <w:bCs/>
    </w:rPr>
  </w:style>
  <w:style w:type="character" w:customStyle="1" w:styleId="CommentSubjectChar">
    <w:name w:val="Comment Subject Char"/>
    <w:basedOn w:val="CommentTextChar"/>
    <w:link w:val="CommentSubject"/>
    <w:uiPriority w:val="99"/>
    <w:semiHidden/>
    <w:rsid w:val="00B87EDB"/>
    <w:rPr>
      <w:rFonts w:ascii="Calibri" w:hAnsi="Calibri" w:cs="Times New Roman"/>
      <w:b/>
      <w:bCs/>
      <w:sz w:val="20"/>
      <w:szCs w:val="20"/>
    </w:rPr>
  </w:style>
  <w:style w:type="paragraph" w:customStyle="1" w:styleId="Default">
    <w:name w:val="Default"/>
    <w:rsid w:val="00AE2D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6092"/>
    <w:rPr>
      <w:color w:val="0563C1" w:themeColor="hyperlink"/>
      <w:u w:val="single"/>
    </w:rPr>
  </w:style>
  <w:style w:type="character" w:styleId="UnresolvedMention">
    <w:name w:val="Unresolved Mention"/>
    <w:basedOn w:val="DefaultParagraphFont"/>
    <w:uiPriority w:val="99"/>
    <w:semiHidden/>
    <w:unhideWhenUsed/>
    <w:rsid w:val="008D6092"/>
    <w:rPr>
      <w:color w:val="605E5C"/>
      <w:shd w:val="clear" w:color="auto" w:fill="E1DFDD"/>
    </w:rPr>
  </w:style>
  <w:style w:type="character" w:styleId="FollowedHyperlink">
    <w:name w:val="FollowedHyperlink"/>
    <w:basedOn w:val="DefaultParagraphFont"/>
    <w:uiPriority w:val="99"/>
    <w:semiHidden/>
    <w:unhideWhenUsed/>
    <w:rsid w:val="00867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106AWMCClassification@v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HA106AWMCClassification@va.gov" TargetMode="External"/><Relationship Id="rId4" Type="http://schemas.openxmlformats.org/officeDocument/2006/relationships/numbering" Target="numbering.xml"/><Relationship Id="rId9" Type="http://schemas.openxmlformats.org/officeDocument/2006/relationships/hyperlink" Target="https://www.research.va.gov/resources/policies/human_resourc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E4B8B3736AB4FA0F0A9B105EBE8C9" ma:contentTypeVersion="2" ma:contentTypeDescription="Create a new document." ma:contentTypeScope="" ma:versionID="d8a6fa44cbf4c5609533bb982b0406e1">
  <xsd:schema xmlns:xsd="http://www.w3.org/2001/XMLSchema" xmlns:xs="http://www.w3.org/2001/XMLSchema" xmlns:p="http://schemas.microsoft.com/office/2006/metadata/properties" xmlns:ns2="b68c03b9-30c9-4d9f-9400-cf75f1cf56dd" targetNamespace="http://schemas.microsoft.com/office/2006/metadata/properties" ma:root="true" ma:fieldsID="74d51c6f4a0f65cd4e8db26253e64fe8" ns2:_="">
    <xsd:import namespace="b68c03b9-30c9-4d9f-9400-cf75f1cf56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c03b9-30c9-4d9f-9400-cf75f1cf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48F42-6D85-4604-98CC-F8A1991E396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68c03b9-30c9-4d9f-9400-cf75f1cf56dd"/>
    <ds:schemaRef ds:uri="http://www.w3.org/XML/1998/namespace"/>
  </ds:schemaRefs>
</ds:datastoreItem>
</file>

<file path=customXml/itemProps2.xml><?xml version="1.0" encoding="utf-8"?>
<ds:datastoreItem xmlns:ds="http://schemas.openxmlformats.org/officeDocument/2006/customXml" ds:itemID="{EF494989-B081-4A31-A231-9F8A6EE8AEC3}">
  <ds:schemaRefs>
    <ds:schemaRef ds:uri="http://schemas.microsoft.com/sharepoint/v3/contenttype/forms"/>
  </ds:schemaRefs>
</ds:datastoreItem>
</file>

<file path=customXml/itemProps3.xml><?xml version="1.0" encoding="utf-8"?>
<ds:datastoreItem xmlns:ds="http://schemas.openxmlformats.org/officeDocument/2006/customXml" ds:itemID="{C301EF73-B966-416C-9A15-DDFED144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c03b9-30c9-4d9f-9400-cf75f1cf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VHA Standardized Position Description Frequently Asked Questions (FAQs)  Office of Research and Development (ORD) </vt:lpstr>
    </vt:vector>
  </TitlesOfParts>
  <Company>Dept. of Veterans Affairs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Standardized Position Description Frequently Asked Questions (FAQs)  Office of Research and Development (ORD) </dc:title>
  <dc:subject>VHA Standardized Position Description Frequently Asked Questions (FAQs)  Office of Research and Development (ORD) </dc:subject>
  <dc:creator>Cunningham, Rhonda L.(WMC)</dc:creator>
  <cp:keywords> VHA Standardized Position Description Frequently Asked Questions (FAQs)  Office of Research and Development (ORD) </cp:keywords>
  <dc:description/>
  <cp:lastModifiedBy>Rivera, Portia T</cp:lastModifiedBy>
  <cp:revision>3</cp:revision>
  <dcterms:created xsi:type="dcterms:W3CDTF">2022-06-15T15:44:00Z</dcterms:created>
  <dcterms:modified xsi:type="dcterms:W3CDTF">2022-08-12T13:04:00Z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0x010100461E4B8B3736AB4FA0F0A9B105EBE8C9</vt:lpwstr>
  </property>
</Properties>
</file>