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0"/>
      </w:tblGrid>
      <w:tr w:rsidR="00DB230D" w14:paraId="70FE4343" w14:textId="77777777" w:rsidTr="00DB230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B230D" w14:paraId="4358ECC8" w14:textId="77777777">
              <w:trPr>
                <w:jc w:val="center"/>
              </w:trPr>
              <w:tc>
                <w:tcPr>
                  <w:tcW w:w="0" w:type="auto"/>
                  <w:shd w:val="clear" w:color="auto" w:fill="F5F5F5"/>
                  <w:hideMark/>
                </w:tcPr>
                <w:tbl>
                  <w:tblPr>
                    <w:tblW w:w="5000" w:type="pct"/>
                    <w:jc w:val="center"/>
                    <w:tblCellMar>
                      <w:left w:w="0" w:type="dxa"/>
                      <w:right w:w="0" w:type="dxa"/>
                    </w:tblCellMar>
                    <w:tblLook w:val="04A0" w:firstRow="1" w:lastRow="0" w:firstColumn="1" w:lastColumn="0" w:noHBand="0" w:noVBand="1"/>
                  </w:tblPr>
                  <w:tblGrid>
                    <w:gridCol w:w="9000"/>
                  </w:tblGrid>
                  <w:tr w:rsidR="00DB230D" w14:paraId="638A750B" w14:textId="77777777">
                    <w:trPr>
                      <w:jc w:val="center"/>
                    </w:trPr>
                    <w:tc>
                      <w:tcPr>
                        <w:tcW w:w="9000" w:type="dxa"/>
                        <w:tcMar>
                          <w:top w:w="150" w:type="dxa"/>
                          <w:left w:w="150" w:type="dxa"/>
                          <w:bottom w:w="150" w:type="dxa"/>
                          <w:right w:w="150" w:type="dxa"/>
                        </w:tcMar>
                        <w:hideMark/>
                      </w:tcPr>
                      <w:p w14:paraId="166CB5E3" w14:textId="77777777" w:rsidR="00DB230D" w:rsidRDefault="00DB230D"/>
                    </w:tc>
                  </w:tr>
                </w:tbl>
                <w:p w14:paraId="51B90DF2" w14:textId="77777777" w:rsidR="00DB230D" w:rsidRDefault="00DB230D">
                  <w:pPr>
                    <w:jc w:val="center"/>
                    <w:rPr>
                      <w:rFonts w:ascii="Times New Roman" w:eastAsia="Times New Roman" w:hAnsi="Times New Roman" w:cs="Times New Roman"/>
                      <w:sz w:val="20"/>
                      <w:szCs w:val="20"/>
                    </w:rPr>
                  </w:pPr>
                </w:p>
              </w:tc>
            </w:tr>
          </w:tbl>
          <w:p w14:paraId="458095C3" w14:textId="77777777" w:rsidR="00DB230D" w:rsidRDefault="00DB230D">
            <w:pPr>
              <w:jc w:val="center"/>
              <w:rPr>
                <w:rFonts w:ascii="Times New Roman" w:eastAsia="Times New Roman" w:hAnsi="Times New Roman" w:cs="Times New Roman"/>
                <w:sz w:val="20"/>
                <w:szCs w:val="20"/>
              </w:rPr>
            </w:pPr>
          </w:p>
        </w:tc>
      </w:tr>
    </w:tbl>
    <w:p w14:paraId="656750FB" w14:textId="77777777" w:rsidR="00DB230D" w:rsidRDefault="00DB230D" w:rsidP="00DB230D"/>
    <w:tbl>
      <w:tblPr>
        <w:tblW w:w="9000" w:type="dxa"/>
        <w:jc w:val="center"/>
        <w:tblCellMar>
          <w:left w:w="0" w:type="dxa"/>
          <w:right w:w="0" w:type="dxa"/>
        </w:tblCellMar>
        <w:tblLook w:val="04A0" w:firstRow="1" w:lastRow="0" w:firstColumn="1" w:lastColumn="0" w:noHBand="0" w:noVBand="1"/>
      </w:tblPr>
      <w:tblGrid>
        <w:gridCol w:w="9000"/>
      </w:tblGrid>
      <w:tr w:rsidR="00DB230D" w14:paraId="46B1A6DF" w14:textId="77777777" w:rsidTr="00DB230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B230D" w14:paraId="72CF75C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6000"/>
                    <w:gridCol w:w="3000"/>
                  </w:tblGrid>
                  <w:tr w:rsidR="00DB230D" w14:paraId="47CB7BA7" w14:textId="77777777">
                    <w:trPr>
                      <w:jc w:val="center"/>
                    </w:trPr>
                    <w:tc>
                      <w:tcPr>
                        <w:tcW w:w="6000" w:type="dxa"/>
                        <w:tcMar>
                          <w:top w:w="75"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6000"/>
                        </w:tblGrid>
                        <w:tr w:rsidR="00DB230D" w14:paraId="790D59CC"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860"/>
                                <w:gridCol w:w="120"/>
                                <w:gridCol w:w="4020"/>
                              </w:tblGrid>
                              <w:tr w:rsidR="00DB230D" w14:paraId="53463980" w14:textId="77777777">
                                <w:tc>
                                  <w:tcPr>
                                    <w:tcW w:w="1860" w:type="dxa"/>
                                    <w:hideMark/>
                                  </w:tcPr>
                                  <w:p w14:paraId="479A9FE6" w14:textId="51D1AAD0" w:rsidR="00DB230D" w:rsidRDefault="00DB230D">
                                    <w:r>
                                      <w:rPr>
                                        <w:noProof/>
                                      </w:rPr>
                                      <w:drawing>
                                        <wp:inline distT="0" distB="0" distL="0" distR="0" wp14:anchorId="1F3E38DF" wp14:editId="2EAA2EC9">
                                          <wp:extent cx="118110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81100" cy="962660"/>
                                                  </a:xfrm>
                                                  <a:prstGeom prst="rect">
                                                    <a:avLst/>
                                                  </a:prstGeom>
                                                  <a:noFill/>
                                                  <a:ln>
                                                    <a:noFill/>
                                                  </a:ln>
                                                </pic:spPr>
                                              </pic:pic>
                                            </a:graphicData>
                                          </a:graphic>
                                        </wp:inline>
                                      </w:drawing>
                                    </w:r>
                                  </w:p>
                                </w:tc>
                                <w:tc>
                                  <w:tcPr>
                                    <w:tcW w:w="120" w:type="dxa"/>
                                    <w:hideMark/>
                                  </w:tcPr>
                                  <w:p w14:paraId="11F517EB" w14:textId="77777777" w:rsidR="00DB230D" w:rsidRDefault="00DB230D"/>
                                </w:tc>
                                <w:tc>
                                  <w:tcPr>
                                    <w:tcW w:w="0" w:type="auto"/>
                                    <w:hideMark/>
                                  </w:tcPr>
                                  <w:p w14:paraId="02A3524A" w14:textId="77777777" w:rsidR="00DB230D" w:rsidRDefault="00DB230D">
                                    <w:pPr>
                                      <w:pStyle w:val="Heading2"/>
                                      <w:spacing w:before="0" w:beforeAutospacing="0" w:after="30" w:afterAutospacing="0"/>
                                      <w:rPr>
                                        <w:rFonts w:ascii="Helvetica" w:eastAsia="Times New Roman" w:hAnsi="Helvetica" w:cs="Helvetica"/>
                                        <w:color w:val="000000"/>
                                        <w:sz w:val="30"/>
                                        <w:szCs w:val="30"/>
                                      </w:rPr>
                                    </w:pPr>
                                    <w:r>
                                      <w:rPr>
                                        <w:rFonts w:ascii="Helvetica" w:eastAsia="Times New Roman" w:hAnsi="Helvetica" w:cs="Helvetica"/>
                                        <w:color w:val="000000"/>
                                        <w:sz w:val="30"/>
                                        <w:szCs w:val="30"/>
                                      </w:rPr>
                                      <w:t> </w:t>
                                    </w:r>
                                  </w:p>
                                  <w:p w14:paraId="4E989209" w14:textId="77777777" w:rsidR="00DB230D" w:rsidRDefault="00DB230D">
                                    <w:pPr>
                                      <w:pStyle w:val="Heading2"/>
                                      <w:spacing w:before="0" w:beforeAutospacing="0" w:after="30" w:afterAutospacing="0"/>
                                      <w:rPr>
                                        <w:rFonts w:ascii="Helvetica" w:eastAsia="Times New Roman" w:hAnsi="Helvetica" w:cs="Helvetica"/>
                                        <w:color w:val="000000"/>
                                        <w:sz w:val="30"/>
                                        <w:szCs w:val="30"/>
                                      </w:rPr>
                                    </w:pPr>
                                    <w:r>
                                      <w:rPr>
                                        <w:rFonts w:ascii="Helvetica" w:eastAsia="Times New Roman" w:hAnsi="Helvetica" w:cs="Helvetica"/>
                                        <w:color w:val="000000"/>
                                        <w:sz w:val="30"/>
                                        <w:szCs w:val="30"/>
                                      </w:rPr>
                                      <w:t>Clinical Science</w:t>
                                    </w:r>
                                  </w:p>
                                  <w:p w14:paraId="4E27431B" w14:textId="77777777" w:rsidR="00DB230D" w:rsidRDefault="00DB230D">
                                    <w:pPr>
                                      <w:pStyle w:val="Heading2"/>
                                      <w:spacing w:before="0" w:beforeAutospacing="0" w:after="30" w:afterAutospacing="0"/>
                                      <w:rPr>
                                        <w:rFonts w:ascii="Helvetica" w:eastAsia="Times New Roman" w:hAnsi="Helvetica" w:cs="Helvetica"/>
                                        <w:color w:val="000000"/>
                                        <w:sz w:val="30"/>
                                        <w:szCs w:val="30"/>
                                      </w:rPr>
                                    </w:pPr>
                                    <w:r>
                                      <w:rPr>
                                        <w:rFonts w:ascii="Helvetica" w:eastAsia="Times New Roman" w:hAnsi="Helvetica" w:cs="Helvetica"/>
                                        <w:color w:val="000000"/>
                                        <w:sz w:val="30"/>
                                        <w:szCs w:val="30"/>
                                      </w:rPr>
                                      <w:t>Research and Development</w:t>
                                    </w:r>
                                  </w:p>
                                </w:tc>
                              </w:tr>
                            </w:tbl>
                            <w:p w14:paraId="4818C368" w14:textId="77777777" w:rsidR="00DB230D" w:rsidRDefault="00DB230D">
                              <w:pPr>
                                <w:rPr>
                                  <w:rFonts w:ascii="Times New Roman" w:eastAsia="Times New Roman" w:hAnsi="Times New Roman" w:cs="Times New Roman"/>
                                  <w:sz w:val="20"/>
                                  <w:szCs w:val="20"/>
                                </w:rPr>
                              </w:pPr>
                            </w:p>
                          </w:tc>
                        </w:tr>
                      </w:tbl>
                      <w:p w14:paraId="103AF254" w14:textId="77777777" w:rsidR="00DB230D" w:rsidRDefault="00DB230D">
                        <w:pPr>
                          <w:jc w:val="center"/>
                          <w:rPr>
                            <w:rFonts w:ascii="Times New Roman" w:eastAsia="Times New Roman" w:hAnsi="Times New Roman" w:cs="Times New Roman"/>
                            <w:sz w:val="20"/>
                            <w:szCs w:val="20"/>
                          </w:rPr>
                        </w:pPr>
                      </w:p>
                    </w:tc>
                    <w:tc>
                      <w:tcPr>
                        <w:tcW w:w="3000" w:type="dxa"/>
                        <w:tcMar>
                          <w:top w:w="45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0"/>
                        </w:tblGrid>
                        <w:tr w:rsidR="00DB230D" w14:paraId="7A70A2A8"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3000"/>
                              </w:tblGrid>
                              <w:tr w:rsidR="00DB230D" w14:paraId="07FEC85C" w14:textId="77777777">
                                <w:tc>
                                  <w:tcPr>
                                    <w:tcW w:w="0" w:type="auto"/>
                                    <w:vAlign w:val="center"/>
                                    <w:hideMark/>
                                  </w:tcPr>
                                  <w:p w14:paraId="406F46E0" w14:textId="265B337C" w:rsidR="00DB230D" w:rsidRDefault="00DB230D">
                                    <w:pPr>
                                      <w:jc w:val="center"/>
                                    </w:pPr>
                                    <w:r>
                                      <w:rPr>
                                        <w:noProof/>
                                      </w:rPr>
                                      <w:drawing>
                                        <wp:inline distT="0" distB="0" distL="0" distR="0" wp14:anchorId="31187C09" wp14:editId="5A811DA5">
                                          <wp:extent cx="1859280" cy="363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59280" cy="363220"/>
                                                  </a:xfrm>
                                                  <a:prstGeom prst="rect">
                                                    <a:avLst/>
                                                  </a:prstGeom>
                                                  <a:noFill/>
                                                  <a:ln>
                                                    <a:noFill/>
                                                  </a:ln>
                                                </pic:spPr>
                                              </pic:pic>
                                            </a:graphicData>
                                          </a:graphic>
                                        </wp:inline>
                                      </w:drawing>
                                    </w:r>
                                  </w:p>
                                </w:tc>
                              </w:tr>
                            </w:tbl>
                            <w:p w14:paraId="545921C0" w14:textId="77777777" w:rsidR="00DB230D" w:rsidRDefault="00DB230D">
                              <w:pPr>
                                <w:rPr>
                                  <w:rFonts w:ascii="Times New Roman" w:eastAsia="Times New Roman" w:hAnsi="Times New Roman" w:cs="Times New Roman"/>
                                  <w:sz w:val="20"/>
                                  <w:szCs w:val="20"/>
                                </w:rPr>
                              </w:pPr>
                            </w:p>
                          </w:tc>
                        </w:tr>
                      </w:tbl>
                      <w:p w14:paraId="4E1CF40D" w14:textId="77777777" w:rsidR="00DB230D" w:rsidRDefault="00DB230D">
                        <w:pPr>
                          <w:jc w:val="center"/>
                          <w:rPr>
                            <w:rFonts w:ascii="Times New Roman" w:eastAsia="Times New Roman" w:hAnsi="Times New Roman" w:cs="Times New Roman"/>
                            <w:sz w:val="20"/>
                            <w:szCs w:val="20"/>
                          </w:rPr>
                        </w:pPr>
                      </w:p>
                    </w:tc>
                  </w:tr>
                </w:tbl>
                <w:p w14:paraId="645382D8" w14:textId="77777777" w:rsidR="00DB230D" w:rsidRDefault="00DB230D">
                  <w:pPr>
                    <w:jc w:val="center"/>
                    <w:rPr>
                      <w:rFonts w:ascii="Times New Roman" w:eastAsia="Times New Roman" w:hAnsi="Times New Roman" w:cs="Times New Roman"/>
                      <w:sz w:val="20"/>
                      <w:szCs w:val="20"/>
                    </w:rPr>
                  </w:pPr>
                </w:p>
              </w:tc>
            </w:tr>
          </w:tbl>
          <w:p w14:paraId="1BE54C6D" w14:textId="77777777" w:rsidR="00DB230D" w:rsidRDefault="00DB230D">
            <w:pPr>
              <w:jc w:val="center"/>
              <w:rPr>
                <w:rFonts w:ascii="Times New Roman" w:eastAsia="Times New Roman" w:hAnsi="Times New Roman" w:cs="Times New Roman"/>
                <w:sz w:val="20"/>
                <w:szCs w:val="20"/>
              </w:rPr>
            </w:pPr>
          </w:p>
        </w:tc>
      </w:tr>
    </w:tbl>
    <w:p w14:paraId="285B9879" w14:textId="77777777" w:rsidR="00DB230D" w:rsidRDefault="00DB230D" w:rsidP="00DB230D"/>
    <w:tbl>
      <w:tblPr>
        <w:tblW w:w="9000" w:type="dxa"/>
        <w:jc w:val="center"/>
        <w:tblCellMar>
          <w:left w:w="0" w:type="dxa"/>
          <w:right w:w="0" w:type="dxa"/>
        </w:tblCellMar>
        <w:tblLook w:val="04A0" w:firstRow="1" w:lastRow="0" w:firstColumn="1" w:lastColumn="0" w:noHBand="0" w:noVBand="1"/>
      </w:tblPr>
      <w:tblGrid>
        <w:gridCol w:w="9000"/>
      </w:tblGrid>
      <w:tr w:rsidR="00DB230D" w14:paraId="404960C7" w14:textId="77777777" w:rsidTr="00DB230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B230D" w14:paraId="405C2886" w14:textId="77777777">
              <w:trPr>
                <w:jc w:val="center"/>
              </w:trPr>
              <w:tc>
                <w:tcPr>
                  <w:tcW w:w="0" w:type="auto"/>
                  <w:shd w:val="clear" w:color="auto" w:fill="003F72"/>
                  <w:hideMark/>
                </w:tcPr>
                <w:tbl>
                  <w:tblPr>
                    <w:tblW w:w="5000" w:type="pct"/>
                    <w:jc w:val="center"/>
                    <w:tblCellMar>
                      <w:left w:w="0" w:type="dxa"/>
                      <w:right w:w="0" w:type="dxa"/>
                    </w:tblCellMar>
                    <w:tblLook w:val="04A0" w:firstRow="1" w:lastRow="0" w:firstColumn="1" w:lastColumn="0" w:noHBand="0" w:noVBand="1"/>
                  </w:tblPr>
                  <w:tblGrid>
                    <w:gridCol w:w="9000"/>
                  </w:tblGrid>
                  <w:tr w:rsidR="00DB230D" w14:paraId="5A1C9ACF"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DB230D" w14:paraId="63BAE910" w14:textId="77777777">
                          <w:trPr>
                            <w:jc w:val="center"/>
                          </w:trPr>
                          <w:tc>
                            <w:tcPr>
                              <w:tcW w:w="0" w:type="auto"/>
                              <w:vAlign w:val="center"/>
                              <w:hideMark/>
                            </w:tcPr>
                            <w:p w14:paraId="5CF51D2B" w14:textId="77777777" w:rsidR="00DB230D" w:rsidRDefault="00DB230D">
                              <w:pPr>
                                <w:pStyle w:val="Heading3"/>
                                <w:spacing w:before="0" w:beforeAutospacing="0" w:after="150" w:afterAutospacing="0"/>
                                <w:jc w:val="center"/>
                                <w:rPr>
                                  <w:rFonts w:ascii="Helvetica" w:eastAsia="Times New Roman" w:hAnsi="Helvetica" w:cs="Helvetica"/>
                                  <w:color w:val="FFFFFF"/>
                                  <w:sz w:val="45"/>
                                  <w:szCs w:val="45"/>
                                </w:rPr>
                              </w:pPr>
                              <w:r>
                                <w:rPr>
                                  <w:rStyle w:val="Strong"/>
                                  <w:rFonts w:ascii="Helvetica" w:eastAsia="Times New Roman" w:hAnsi="Helvetica" w:cs="Helvetica"/>
                                  <w:b/>
                                  <w:bCs/>
                                  <w:color w:val="FFFFFF"/>
                                  <w:sz w:val="45"/>
                                  <w:szCs w:val="45"/>
                                </w:rPr>
                                <w:t>Terri Talks</w:t>
                              </w:r>
                            </w:p>
                            <w:p w14:paraId="426CD1D6" w14:textId="77777777" w:rsidR="00DB230D" w:rsidRDefault="00DB230D">
                              <w:pPr>
                                <w:pStyle w:val="NormalWeb"/>
                                <w:spacing w:before="0" w:beforeAutospacing="0" w:after="0" w:afterAutospacing="0"/>
                                <w:rPr>
                                  <w:rFonts w:ascii="Helvetica" w:hAnsi="Helvetica" w:cs="Helvetica"/>
                                  <w:color w:val="FFFFFF"/>
                                  <w:sz w:val="23"/>
                                  <w:szCs w:val="23"/>
                                </w:rPr>
                              </w:pPr>
                              <w:r>
                                <w:rPr>
                                  <w:rStyle w:val="Strong"/>
                                  <w:rFonts w:ascii="Helvetica" w:hAnsi="Helvetica" w:cs="Helvetica"/>
                                  <w:color w:val="FFFFFF"/>
                                  <w:sz w:val="23"/>
                                  <w:szCs w:val="23"/>
                                </w:rPr>
                                <w:t>Vol. 3, No. 6, 2021.6.25</w:t>
                              </w:r>
                            </w:p>
                          </w:tc>
                        </w:tr>
                      </w:tbl>
                      <w:p w14:paraId="148C015A" w14:textId="77777777" w:rsidR="00DB230D" w:rsidRDefault="00DB230D">
                        <w:pPr>
                          <w:jc w:val="center"/>
                          <w:rPr>
                            <w:rFonts w:ascii="Times New Roman" w:eastAsia="Times New Roman" w:hAnsi="Times New Roman" w:cs="Times New Roman"/>
                            <w:sz w:val="20"/>
                            <w:szCs w:val="20"/>
                          </w:rPr>
                        </w:pPr>
                      </w:p>
                    </w:tc>
                  </w:tr>
                </w:tbl>
                <w:p w14:paraId="166BCB1F" w14:textId="77777777" w:rsidR="00DB230D" w:rsidRDefault="00DB230D">
                  <w:pPr>
                    <w:jc w:val="center"/>
                    <w:rPr>
                      <w:rFonts w:ascii="Times New Roman" w:eastAsia="Times New Roman" w:hAnsi="Times New Roman" w:cs="Times New Roman"/>
                      <w:sz w:val="20"/>
                      <w:szCs w:val="20"/>
                    </w:rPr>
                  </w:pPr>
                </w:p>
              </w:tc>
            </w:tr>
          </w:tbl>
          <w:p w14:paraId="2A8B625D" w14:textId="77777777" w:rsidR="00DB230D" w:rsidRDefault="00DB230D">
            <w:pPr>
              <w:jc w:val="center"/>
              <w:rPr>
                <w:rFonts w:ascii="Times New Roman" w:eastAsia="Times New Roman" w:hAnsi="Times New Roman" w:cs="Times New Roman"/>
                <w:sz w:val="20"/>
                <w:szCs w:val="20"/>
              </w:rPr>
            </w:pPr>
          </w:p>
        </w:tc>
      </w:tr>
    </w:tbl>
    <w:p w14:paraId="5A1287B6" w14:textId="77777777" w:rsidR="00DB230D" w:rsidRDefault="00DB230D" w:rsidP="00DB230D"/>
    <w:tbl>
      <w:tblPr>
        <w:tblW w:w="9000" w:type="dxa"/>
        <w:jc w:val="center"/>
        <w:tblCellMar>
          <w:left w:w="0" w:type="dxa"/>
          <w:right w:w="0" w:type="dxa"/>
        </w:tblCellMar>
        <w:tblLook w:val="04A0" w:firstRow="1" w:lastRow="0" w:firstColumn="1" w:lastColumn="0" w:noHBand="0" w:noVBand="1"/>
      </w:tblPr>
      <w:tblGrid>
        <w:gridCol w:w="9000"/>
      </w:tblGrid>
      <w:tr w:rsidR="00DB230D" w14:paraId="19AED13B" w14:textId="77777777" w:rsidTr="00DB230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B230D" w14:paraId="2D174FBC" w14:textId="77777777">
              <w:trPr>
                <w:jc w:val="center"/>
              </w:trPr>
              <w:tc>
                <w:tcPr>
                  <w:tcW w:w="0" w:type="auto"/>
                  <w:shd w:val="clear" w:color="auto" w:fill="EEEEEE"/>
                  <w:hideMark/>
                </w:tcPr>
                <w:tbl>
                  <w:tblPr>
                    <w:tblW w:w="5000" w:type="pct"/>
                    <w:jc w:val="center"/>
                    <w:tblCellMar>
                      <w:left w:w="0" w:type="dxa"/>
                      <w:right w:w="0" w:type="dxa"/>
                    </w:tblCellMar>
                    <w:tblLook w:val="04A0" w:firstRow="1" w:lastRow="0" w:firstColumn="1" w:lastColumn="0" w:noHBand="0" w:noVBand="1"/>
                  </w:tblPr>
                  <w:tblGrid>
                    <w:gridCol w:w="9000"/>
                  </w:tblGrid>
                  <w:tr w:rsidR="00DB230D" w14:paraId="10FB3D01"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DB230D" w14:paraId="6B740C4C" w14:textId="77777777">
                          <w:trPr>
                            <w:jc w:val="center"/>
                          </w:trPr>
                          <w:tc>
                            <w:tcPr>
                              <w:tcW w:w="0" w:type="auto"/>
                              <w:vAlign w:val="center"/>
                              <w:hideMark/>
                            </w:tcPr>
                            <w:p w14:paraId="13ED2DA8" w14:textId="77777777" w:rsidR="00DB230D" w:rsidRDefault="00DB230D">
                              <w:pPr>
                                <w:pStyle w:val="Heading1"/>
                                <w:spacing w:before="0"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Message from the Director</w:t>
                              </w:r>
                            </w:p>
                            <w:p w14:paraId="0CFD4606"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We have received much expressed interest from stakeholders, including Congress, on </w:t>
                              </w:r>
                              <w:proofErr w:type="gramStart"/>
                              <w:r>
                                <w:rPr>
                                  <w:rFonts w:ascii="Helvetica" w:hAnsi="Helvetica" w:cs="Helvetica"/>
                                  <w:color w:val="000000"/>
                                  <w:sz w:val="21"/>
                                  <w:szCs w:val="21"/>
                                </w:rPr>
                                <w:t>particular interventions</w:t>
                              </w:r>
                              <w:proofErr w:type="gramEnd"/>
                              <w:r>
                                <w:rPr>
                                  <w:rFonts w:ascii="Helvetica" w:hAnsi="Helvetica" w:cs="Helvetica"/>
                                  <w:color w:val="000000"/>
                                  <w:sz w:val="21"/>
                                  <w:szCs w:val="21"/>
                                </w:rPr>
                                <w:t xml:space="preserve"> that have anecdotal stories of effectiveness, yet are not supported by scientific evidence. We are interested in supporting research for treatment solutions and developing the evidence base including understanding benefits and risk. When the drumbeat grows for a certain intervention, however, it becomes very important for us to strategically plan how to logically address. In these cases, we work to develop a strategy for making funding decisions in priority order and in some cases using roadmaps, which we will continue to disseminate.  Some of the “hot topic” interventions about which we need to be very strategic include ketamine and </w:t>
                              </w:r>
                              <w:proofErr w:type="spellStart"/>
                              <w:r>
                                <w:rPr>
                                  <w:rFonts w:ascii="Helvetica" w:hAnsi="Helvetica" w:cs="Helvetica"/>
                                  <w:color w:val="000000"/>
                                  <w:sz w:val="21"/>
                                  <w:szCs w:val="21"/>
                                </w:rPr>
                                <w:t>esketamine</w:t>
                              </w:r>
                              <w:proofErr w:type="spellEnd"/>
                              <w:r>
                                <w:rPr>
                                  <w:rFonts w:ascii="Helvetica" w:hAnsi="Helvetica" w:cs="Helvetica"/>
                                  <w:color w:val="000000"/>
                                  <w:sz w:val="21"/>
                                  <w:szCs w:val="21"/>
                                </w:rPr>
                                <w:t>, psychedelic drugs, and medical marijuana, to name a few very common queries.  If there is interest about any of these “hot topic” interventions, we ask applicants to reach out to us in advance of expending effort on applications (including Letters of Intent). The overall idea is if we are organized strategically, then scientists will be able to make better decisions about how to expend efforts while we work together towards scientifically sound treatment solutions for Veterans.  Please do connect early if you are thinking about such work going forward.   –</w:t>
                              </w:r>
                              <w:r>
                                <w:rPr>
                                  <w:rStyle w:val="Emphasis"/>
                                  <w:rFonts w:ascii="Helvetica" w:hAnsi="Helvetica" w:cs="Helvetica"/>
                                  <w:color w:val="000000"/>
                                  <w:sz w:val="21"/>
                                  <w:szCs w:val="21"/>
                                </w:rPr>
                                <w:t>Terri</w:t>
                              </w:r>
                            </w:p>
                          </w:tc>
                        </w:tr>
                      </w:tbl>
                      <w:p w14:paraId="5E08C1AF" w14:textId="77777777" w:rsidR="00DB230D" w:rsidRDefault="00DB230D">
                        <w:pPr>
                          <w:jc w:val="center"/>
                          <w:rPr>
                            <w:rFonts w:ascii="Times New Roman" w:eastAsia="Times New Roman" w:hAnsi="Times New Roman" w:cs="Times New Roman"/>
                            <w:sz w:val="20"/>
                            <w:szCs w:val="20"/>
                          </w:rPr>
                        </w:pPr>
                      </w:p>
                    </w:tc>
                  </w:tr>
                </w:tbl>
                <w:p w14:paraId="11600E75" w14:textId="77777777" w:rsidR="00DB230D" w:rsidRDefault="00DB230D">
                  <w:pPr>
                    <w:jc w:val="center"/>
                    <w:rPr>
                      <w:rFonts w:ascii="Times New Roman" w:eastAsia="Times New Roman" w:hAnsi="Times New Roman" w:cs="Times New Roman"/>
                      <w:sz w:val="20"/>
                      <w:szCs w:val="20"/>
                    </w:rPr>
                  </w:pPr>
                </w:p>
              </w:tc>
            </w:tr>
          </w:tbl>
          <w:p w14:paraId="725A9FBC" w14:textId="77777777" w:rsidR="00DB230D" w:rsidRDefault="00DB230D">
            <w:pPr>
              <w:jc w:val="center"/>
              <w:rPr>
                <w:rFonts w:ascii="Times New Roman" w:eastAsia="Times New Roman" w:hAnsi="Times New Roman" w:cs="Times New Roman"/>
                <w:sz w:val="20"/>
                <w:szCs w:val="20"/>
              </w:rPr>
            </w:pPr>
          </w:p>
        </w:tc>
      </w:tr>
    </w:tbl>
    <w:p w14:paraId="629D877E" w14:textId="77777777" w:rsidR="00DB230D" w:rsidRDefault="00DB230D" w:rsidP="00DB230D"/>
    <w:tbl>
      <w:tblPr>
        <w:tblW w:w="9000" w:type="dxa"/>
        <w:jc w:val="center"/>
        <w:tblCellMar>
          <w:left w:w="0" w:type="dxa"/>
          <w:right w:w="0" w:type="dxa"/>
        </w:tblCellMar>
        <w:tblLook w:val="04A0" w:firstRow="1" w:lastRow="0" w:firstColumn="1" w:lastColumn="0" w:noHBand="0" w:noVBand="1"/>
      </w:tblPr>
      <w:tblGrid>
        <w:gridCol w:w="9000"/>
      </w:tblGrid>
      <w:tr w:rsidR="00DB230D" w14:paraId="03DB57B6" w14:textId="77777777" w:rsidTr="00DB230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B230D" w14:paraId="7471B6C8"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B230D" w14:paraId="2FA3BC72"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DB230D" w14:paraId="1070C763" w14:textId="77777777">
                          <w:trPr>
                            <w:jc w:val="center"/>
                          </w:trPr>
                          <w:tc>
                            <w:tcPr>
                              <w:tcW w:w="0" w:type="auto"/>
                              <w:vAlign w:val="center"/>
                              <w:hideMark/>
                            </w:tcPr>
                            <w:p w14:paraId="5063DC6A" w14:textId="77777777" w:rsidR="00DB230D" w:rsidRDefault="00DB230D">
                              <w:pPr>
                                <w:pStyle w:val="Heading1"/>
                                <w:spacing w:before="0"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Budget Execution: CSRD to no longer accept Return of Funds for this Fiscal Year</w:t>
                              </w:r>
                            </w:p>
                            <w:p w14:paraId="220BC113"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CSRD has received a good bit of returned funds from the field during this quarter. In some cases, we were able to provide supplemental funds for projects restarting. We understand the specific challenges to clinical research due to the pandemic; however, as of June 21, 2021, we have stopped accepting returns and ask research offices to continue to try their best to obligate funds on station this fiscal year.</w:t>
                              </w:r>
                            </w:p>
                            <w:p w14:paraId="37FAC554" w14:textId="77777777" w:rsidR="00DB230D" w:rsidRDefault="00FE10A5">
                              <w:pPr>
                                <w:jc w:val="center"/>
                                <w:rPr>
                                  <w:rFonts w:eastAsia="Times New Roman"/>
                                </w:rPr>
                              </w:pPr>
                              <w:r>
                                <w:rPr>
                                  <w:rFonts w:eastAsia="Times New Roman"/>
                                </w:rPr>
                                <w:lastRenderedPageBreak/>
                                <w:pict w14:anchorId="135B2184">
                                  <v:rect id="_x0000_i1025" style="width:468pt;height:1.5pt" o:hralign="center" o:hrstd="t" o:hr="t" fillcolor="#a0a0a0" stroked="f"/>
                                </w:pict>
                              </w:r>
                            </w:p>
                            <w:p w14:paraId="2A70EFAC" w14:textId="77777777" w:rsidR="00DB230D" w:rsidRDefault="00DB230D">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Letter of Intent Results Reported</w:t>
                              </w:r>
                            </w:p>
                            <w:p w14:paraId="49A77040"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Results of our reviews of Letters of Intent (LOIs) for both Career Development and Clinical Trial applications considered in advance of the Fall 2021 round submission appear below.  Our approval rate remains high, but we still see areas for potential improvement across the field.  The disapprovals are mainly focused on issues of eligibility for the award, as well as for in clinical trials a continued struggle in terms of overlap with other already ongoing trial activity.  While the research office may be able to pre-review on the eligibility issue, we continue to strongly encourage applicants to talk with our Scientific Portfolio managers prior to LOI submission to make sure their ideas do not overlap with funded projects. The issue of enrolling non-Veterans with a greater-than-minimal risk procedure proposed has been another reason for disapproval.  We hope in all cases that the feedback we provided in any disapproval is clear.  Here are the overall results: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2"/>
                                <w:gridCol w:w="1588"/>
                                <w:gridCol w:w="2770"/>
                                <w:gridCol w:w="1160"/>
                              </w:tblGrid>
                              <w:tr w:rsidR="00DB230D" w14:paraId="02BB7BE9"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78A2E21" w14:textId="77777777" w:rsidR="00DB230D" w:rsidRDefault="00DB230D">
                                    <w:pPr>
                                      <w:pStyle w:val="NormalWeb"/>
                                      <w:spacing w:before="0" w:beforeAutospacing="0" w:after="150" w:afterAutospacing="0"/>
                                      <w:rPr>
                                        <w:rFonts w:ascii="Helvetica" w:hAnsi="Helvetica" w:cs="Helvetica"/>
                                        <w:color w:val="000000"/>
                                        <w:sz w:val="21"/>
                                        <w:szCs w:val="21"/>
                                      </w:rPr>
                                    </w:pPr>
                                    <w:r>
                                      <w:rPr>
                                        <w:rStyle w:val="Strong"/>
                                        <w:rFonts w:ascii="Helvetica" w:hAnsi="Helvetica" w:cs="Helvetica"/>
                                        <w:color w:val="000000"/>
                                        <w:sz w:val="21"/>
                                        <w:szCs w:val="21"/>
                                      </w:rPr>
                                      <w:t xml:space="preserve">CSRD Career Development LOIs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186A86" w14:textId="77777777" w:rsidR="00DB230D" w:rsidRDefault="00DB230D">
                                    <w:pPr>
                                      <w:pStyle w:val="NormalWeb"/>
                                      <w:spacing w:before="0" w:beforeAutospacing="0" w:after="150" w:afterAutospacing="0"/>
                                      <w:rPr>
                                        <w:rFonts w:ascii="Helvetica" w:hAnsi="Helvetica" w:cs="Helvetica"/>
                                        <w:color w:val="000000"/>
                                        <w:sz w:val="21"/>
                                        <w:szCs w:val="21"/>
                                      </w:rPr>
                                    </w:pPr>
                                    <w:r>
                                      <w:rPr>
                                        <w:rStyle w:val="Strong"/>
                                        <w:rFonts w:ascii="Helvetica" w:hAnsi="Helvetica" w:cs="Helvetica"/>
                                        <w:color w:val="000000"/>
                                        <w:sz w:val="21"/>
                                        <w:szCs w:val="21"/>
                                      </w:rPr>
                                      <w:t>CSRD Clinical Trials LOIs</w:t>
                                    </w:r>
                                  </w:p>
                                </w:tc>
                              </w:tr>
                              <w:tr w:rsidR="00DB230D" w14:paraId="061382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8D5C54"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Received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BF5AE"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D0C05"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Received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306AB"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29</w:t>
                                    </w:r>
                                  </w:p>
                                </w:tc>
                              </w:tr>
                              <w:tr w:rsidR="00DB230D" w14:paraId="1399A8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7C5AF6"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Approved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A65E8"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17 (77%)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46D9E"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Approved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E1574"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19 (65.52%)</w:t>
                                    </w:r>
                                  </w:p>
                                </w:tc>
                              </w:tr>
                              <w:tr w:rsidR="00DB230D" w14:paraId="2EAAA7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E05584"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Disapproved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D6798"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C065D"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Disapproved (</w:t>
                                    </w:r>
                                    <w:r>
                                      <w:rPr>
                                        <w:rFonts w:ascii="Helvetica" w:hAnsi="Helvetica" w:cs="Helvetica"/>
                                        <w:sz w:val="21"/>
                                        <w:szCs w:val="21"/>
                                      </w:rPr>
                                      <w:t>O</w:t>
                                    </w:r>
                                    <w:r>
                                      <w:rPr>
                                        <w:rFonts w:ascii="Helvetica" w:hAnsi="Helvetica" w:cs="Helvetica"/>
                                        <w:color w:val="000000"/>
                                        <w:sz w:val="21"/>
                                        <w:szCs w:val="21"/>
                                      </w:rPr>
                                      <w:t>ther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CF6F4"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3</w:t>
                                    </w:r>
                                  </w:p>
                                </w:tc>
                              </w:tr>
                              <w:tr w:rsidR="00DB230D" w14:paraId="3DEE75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FA607B"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To Other Service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43FE7"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44601"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Disapproved (</w:t>
                                    </w:r>
                                    <w:r>
                                      <w:rPr>
                                        <w:rFonts w:ascii="Helvetica" w:hAnsi="Helvetica" w:cs="Helvetica"/>
                                        <w:sz w:val="21"/>
                                        <w:szCs w:val="21"/>
                                      </w:rPr>
                                      <w:t>S</w:t>
                                    </w:r>
                                    <w:r>
                                      <w:rPr>
                                        <w:rFonts w:ascii="Helvetica" w:hAnsi="Helvetica" w:cs="Helvetica"/>
                                        <w:color w:val="000000"/>
                                        <w:sz w:val="21"/>
                                        <w:szCs w:val="21"/>
                                      </w:rPr>
                                      <w:t>tandard Merit)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E59FA"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1</w:t>
                                    </w:r>
                                  </w:p>
                                </w:tc>
                              </w:tr>
                              <w:tr w:rsidR="00DB230D" w14:paraId="201E90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1DC93A"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Withdrawn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D6BDF"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00D86"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Disapproved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3A8C5"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6</w:t>
                                    </w:r>
                                  </w:p>
                                </w:tc>
                              </w:tr>
                            </w:tbl>
                            <w:p w14:paraId="4FA76AEF" w14:textId="77777777" w:rsidR="00DB230D" w:rsidRDefault="00FE10A5">
                              <w:pPr>
                                <w:jc w:val="center"/>
                                <w:rPr>
                                  <w:rFonts w:eastAsia="Times New Roman"/>
                                </w:rPr>
                              </w:pPr>
                              <w:r>
                                <w:rPr>
                                  <w:rFonts w:eastAsia="Times New Roman"/>
                                </w:rPr>
                                <w:pict w14:anchorId="2A2179EE">
                                  <v:rect id="_x0000_i1026" style="width:468pt;height:1.5pt" o:hralign="center" o:hrstd="t" o:hr="t" fillcolor="#a0a0a0" stroked="f"/>
                                </w:pict>
                              </w:r>
                            </w:p>
                            <w:p w14:paraId="64BE4311" w14:textId="77777777" w:rsidR="00DB230D" w:rsidRDefault="00DB230D">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COVID-19 Clinical Trials Update Provided</w:t>
                              </w:r>
                            </w:p>
                            <w:p w14:paraId="721FC0C2"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This is an update on the general direction we are going in regarding clinical trials focused on prevention and treatment for COVID.  We have found the field to be highly responsive to calls for trial sites and other related activities.  However, VA sponsored trials have been highly challenged to complete as we see the more positive turn to reduced cases and increased vaccination.  Our goals going forward for trials will be to support VA contributions through partnerships wherever possible, including of course other federal agencies where we already have established relationships. This detail is being provided for everyone to have a general sense of how we will be supporting VA contributions for trials through partnerships.  Please expect more details to follow as we establish the partnership pathways, as always please reach out if you have questions.</w:t>
                              </w:r>
                            </w:p>
                            <w:p w14:paraId="4732CDA9" w14:textId="77777777" w:rsidR="00DB230D" w:rsidRDefault="00FE10A5">
                              <w:pPr>
                                <w:jc w:val="center"/>
                                <w:rPr>
                                  <w:rFonts w:eastAsia="Times New Roman"/>
                                </w:rPr>
                              </w:pPr>
                              <w:r>
                                <w:rPr>
                                  <w:rFonts w:eastAsia="Times New Roman"/>
                                </w:rPr>
                                <w:pict w14:anchorId="614F630B">
                                  <v:rect id="_x0000_i1027"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550"/>
                              </w:tblGrid>
                              <w:tr w:rsidR="00DB230D" w14:paraId="0B13BDA9" w14:textId="77777777">
                                <w:tc>
                                  <w:tcPr>
                                    <w:tcW w:w="0" w:type="auto"/>
                                    <w:hideMark/>
                                  </w:tcPr>
                                  <w:p w14:paraId="0308978D" w14:textId="7720B3C4" w:rsidR="00DB230D" w:rsidRDefault="00DB230D">
                                    <w:pPr>
                                      <w:pStyle w:val="Heading1"/>
                                      <w:spacing w:before="0" w:beforeAutospacing="0" w:after="150" w:afterAutospacing="0"/>
                                      <w:rPr>
                                        <w:rFonts w:ascii="Helvetica" w:eastAsia="Times New Roman" w:hAnsi="Helvetica" w:cs="Helvetica"/>
                                        <w:color w:val="1D5782"/>
                                        <w:sz w:val="42"/>
                                        <w:szCs w:val="42"/>
                                      </w:rPr>
                                    </w:pPr>
                                    <w:r>
                                      <w:rPr>
                                        <w:noProof/>
                                      </w:rPr>
                                      <w:lastRenderedPageBreak/>
                                      <w:drawing>
                                        <wp:anchor distT="0" distB="0" distL="66675" distR="66675" simplePos="0" relativeHeight="251658240" behindDoc="0" locked="0" layoutInCell="1" allowOverlap="0" wp14:anchorId="6C414698" wp14:editId="4D740640">
                                          <wp:simplePos x="0" y="0"/>
                                          <wp:positionH relativeFrom="column">
                                            <wp:posOffset>-66675</wp:posOffset>
                                          </wp:positionH>
                                          <wp:positionV relativeFrom="line">
                                            <wp:posOffset>0</wp:posOffset>
                                          </wp:positionV>
                                          <wp:extent cx="1733550" cy="2048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204851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1D5782"/>
                                        <w:sz w:val="42"/>
                                        <w:szCs w:val="42"/>
                                      </w:rPr>
                                      <w:t>CSRD Staff Highlight: </w:t>
                                    </w:r>
                                  </w:p>
                                  <w:p w14:paraId="7BAAB6D0" w14:textId="77777777" w:rsidR="00DB230D" w:rsidRDefault="00DB230D">
                                    <w:pPr>
                                      <w:pStyle w:val="Heading2"/>
                                      <w:spacing w:before="0" w:beforeAutospacing="0" w:after="150" w:afterAutospacing="0"/>
                                      <w:rPr>
                                        <w:rFonts w:ascii="Helvetica" w:eastAsia="Times New Roman" w:hAnsi="Helvetica" w:cs="Helvetica"/>
                                        <w:color w:val="1D5782"/>
                                        <w:sz w:val="33"/>
                                        <w:szCs w:val="33"/>
                                      </w:rPr>
                                    </w:pPr>
                                    <w:r>
                                      <w:rPr>
                                        <w:rFonts w:ascii="Helvetica" w:eastAsia="Times New Roman" w:hAnsi="Helvetica" w:cs="Helvetica"/>
                                        <w:color w:val="1D5782"/>
                                        <w:sz w:val="33"/>
                                        <w:szCs w:val="33"/>
                                      </w:rPr>
                                      <w:t>Miriam J. Smyth</w:t>
                                    </w:r>
                                  </w:p>
                                  <w:p w14:paraId="5F344B6A"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Miriam J. Smyth, Ph.D., is the Deputy Director of the Clinical Science Research and Development Service (CSRD). Miriam joined the VA in 1995 as a researcher with the Durham Geriatric Research, Education and Clinical Center, while a faculty member at Duke University Medical Center. In 1999, she moved to the Baltimore VA and accepted a faculty appointment at University of Maryland Baltimore, School of Medicine. While at Baltimore, she conducted research in prostate cancer and was one of the two local site PIs for the Million Veteran Program. In 2006, she transitioned to research administration in the Research and Development Service at Baltimore, ultimately becoming Deputy Associate Chief of Staff for Research and Development. In 2015 she joined CRSD as Strategic Planning Manager and became Deputy Director in 2018 – a role she thoroughly enjoys.</w:t>
                                    </w:r>
                                  </w:p>
                                  <w:p w14:paraId="743E0A08" w14:textId="77777777" w:rsidR="00DB230D" w:rsidRDefault="00DB230D">
                                    <w:pPr>
                                      <w:pStyle w:val="NormalWeb"/>
                                      <w:spacing w:before="0" w:beforeAutospacing="0" w:after="150" w:afterAutospacing="0"/>
                                      <w:rPr>
                                        <w:rFonts w:ascii="Helvetica" w:hAnsi="Helvetica" w:cs="Helvetica"/>
                                        <w:color w:val="000000"/>
                                        <w:sz w:val="21"/>
                                        <w:szCs w:val="21"/>
                                      </w:rPr>
                                    </w:pPr>
                                    <w:r>
                                      <w:rPr>
                                        <w:rStyle w:val="Strong"/>
                                        <w:rFonts w:ascii="Helvetica" w:hAnsi="Helvetica" w:cs="Helvetica"/>
                                        <w:color w:val="000000"/>
                                        <w:sz w:val="21"/>
                                        <w:szCs w:val="21"/>
                                      </w:rPr>
                                      <w:t>Fun fact about Miriam:</w:t>
                                    </w:r>
                                    <w:r>
                                      <w:rPr>
                                        <w:rFonts w:ascii="Helvetica" w:hAnsi="Helvetica" w:cs="Helvetica"/>
                                        <w:color w:val="000000"/>
                                        <w:sz w:val="21"/>
                                        <w:szCs w:val="21"/>
                                      </w:rPr>
                                      <w:t xml:space="preserve"> early in her career, she was a marine biologist conducting research on the reefs around Guam and St. Croix (U.S. Virgin Islands). In St. Croix, she worked on undersea research projects involving the </w:t>
                                    </w:r>
                                    <w:proofErr w:type="spellStart"/>
                                    <w:r>
                                      <w:rPr>
                                        <w:rFonts w:ascii="Helvetica" w:hAnsi="Helvetica" w:cs="Helvetica"/>
                                        <w:color w:val="000000"/>
                                        <w:sz w:val="21"/>
                                        <w:szCs w:val="21"/>
                                      </w:rPr>
                                      <w:t>Hydrolab</w:t>
                                    </w:r>
                                    <w:proofErr w:type="spellEnd"/>
                                    <w:r>
                                      <w:rPr>
                                        <w:rFonts w:ascii="Helvetica" w:hAnsi="Helvetica" w:cs="Helvetica"/>
                                        <w:color w:val="000000"/>
                                        <w:sz w:val="21"/>
                                        <w:szCs w:val="21"/>
                                      </w:rPr>
                                      <w:t xml:space="preserve"> - NOAA’s underwater research lab/habitat that housed four people at a time for periods of up to 14 days, allowing excursion dives to depths of more than 100 feet. In 1986, the habitat was moved to the National Museum of Natural History and was displayed in the museum's Sea Life Hall. While marine research is fun, research on land is safer!</w:t>
                                    </w:r>
                                  </w:p>
                                </w:tc>
                              </w:tr>
                            </w:tbl>
                            <w:p w14:paraId="0F5FAD7A" w14:textId="77777777" w:rsidR="00DB230D" w:rsidRDefault="00FE10A5">
                              <w:pPr>
                                <w:jc w:val="center"/>
                                <w:rPr>
                                  <w:rFonts w:eastAsia="Times New Roman"/>
                                </w:rPr>
                              </w:pPr>
                              <w:r>
                                <w:rPr>
                                  <w:rFonts w:eastAsia="Times New Roman"/>
                                </w:rPr>
                                <w:pict w14:anchorId="3D97970E">
                                  <v:rect id="_x0000_i1028" style="width:468pt;height:1.5pt" o:hralign="center" o:hrstd="t" o:hr="t" fillcolor="#a0a0a0" stroked="f"/>
                                </w:pict>
                              </w:r>
                            </w:p>
                            <w:p w14:paraId="648ED3D2" w14:textId="77777777" w:rsidR="00DB230D" w:rsidRDefault="00DB230D">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DMC Members Needed</w:t>
                              </w:r>
                            </w:p>
                            <w:p w14:paraId="56610976"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CSRD's Centralized Data Monitoring Committee is currently seeking members for two panels – Medical/Surgical (M/S) and Psychiatric, Behavioral Health and Neurologic Disorders (PBN). Qualifications for membership include </w:t>
                              </w:r>
                              <w:r>
                                <w:rPr>
                                  <w:rStyle w:val="Strong"/>
                                  <w:rFonts w:ascii="Helvetica" w:hAnsi="Helvetica" w:cs="Helvetica"/>
                                  <w:color w:val="000000"/>
                                  <w:sz w:val="21"/>
                                  <w:szCs w:val="21"/>
                                </w:rPr>
                                <w:t>f</w:t>
                              </w:r>
                              <w:r>
                                <w:rPr>
                                  <w:rFonts w:ascii="Helvetica" w:hAnsi="Helvetica" w:cs="Helvetica"/>
                                  <w:color w:val="000000"/>
                                  <w:sz w:val="21"/>
                                  <w:szCs w:val="21"/>
                                </w:rPr>
                                <w:t>unding history and clinical trial experience, academic position of associate professor or above, a solid publications record, and review experience. Immediate needs are for cardiologists and biostatisticians. Pulmonologists, oncologists, urologists, and neurologists also are needed. For more information, please contact Dr. Tamara Paine (</w:t>
                              </w:r>
                              <w:hyperlink r:id="rId9" w:history="1">
                                <w:r>
                                  <w:rPr>
                                    <w:rStyle w:val="Hyperlink"/>
                                    <w:rFonts w:ascii="Helvetica" w:hAnsi="Helvetica" w:cs="Helvetica"/>
                                    <w:color w:val="1F89C1"/>
                                    <w:sz w:val="21"/>
                                    <w:szCs w:val="21"/>
                                  </w:rPr>
                                  <w:t>Tamara.Paine@va.gov</w:t>
                                </w:r>
                              </w:hyperlink>
                              <w:r>
                                <w:rPr>
                                  <w:rFonts w:ascii="Helvetica" w:hAnsi="Helvetica" w:cs="Helvetica"/>
                                  <w:color w:val="000000"/>
                                  <w:sz w:val="21"/>
                                  <w:szCs w:val="21"/>
                                </w:rPr>
                                <w:t>).</w:t>
                              </w:r>
                            </w:p>
                            <w:p w14:paraId="63B4DC77" w14:textId="77777777" w:rsidR="00DB230D" w:rsidRDefault="00FE10A5">
                              <w:pPr>
                                <w:jc w:val="center"/>
                                <w:rPr>
                                  <w:rFonts w:eastAsia="Times New Roman"/>
                                </w:rPr>
                              </w:pPr>
                              <w:r>
                                <w:rPr>
                                  <w:rFonts w:eastAsia="Times New Roman"/>
                                </w:rPr>
                                <w:pict w14:anchorId="7B8AC9CD">
                                  <v:rect id="_x0000_i1029" style="width:468pt;height:1.5pt" o:hralign="center" o:hrstd="t" o:hr="t" fillcolor="#a0a0a0" stroked="f"/>
                                </w:pict>
                              </w:r>
                            </w:p>
                            <w:p w14:paraId="2C7AB0F3" w14:textId="77777777" w:rsidR="00DB230D" w:rsidRDefault="00DB230D">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CSRD Contact Information</w:t>
                              </w:r>
                            </w:p>
                            <w:p w14:paraId="79E32D72"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General Mailbox: </w:t>
                              </w:r>
                              <w:hyperlink r:id="rId10" w:history="1">
                                <w:r>
                                  <w:rPr>
                                    <w:rStyle w:val="Hyperlink"/>
                                    <w:rFonts w:ascii="Helvetica" w:hAnsi="Helvetica" w:cs="Helvetica"/>
                                    <w:color w:val="1F89C1"/>
                                    <w:sz w:val="21"/>
                                    <w:szCs w:val="21"/>
                                  </w:rPr>
                                  <w:t>VHABLRD-CSRD@va.gov</w:t>
                                </w:r>
                              </w:hyperlink>
                            </w:p>
                            <w:p w14:paraId="1B536015"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Just in Time: </w:t>
                              </w:r>
                              <w:hyperlink r:id="rId11" w:history="1">
                                <w:r>
                                  <w:rPr>
                                    <w:rStyle w:val="Hyperlink"/>
                                    <w:rFonts w:ascii="Helvetica" w:hAnsi="Helvetica" w:cs="Helvetica"/>
                                    <w:color w:val="1F89C1"/>
                                    <w:sz w:val="21"/>
                                    <w:szCs w:val="21"/>
                                  </w:rPr>
                                  <w:t>https://vaww.gateway.research.va.gov/jit/Default.asp</w:t>
                                </w:r>
                              </w:hyperlink>
                              <w:r>
                                <w:rPr>
                                  <w:rFonts w:ascii="Helvetica" w:hAnsi="Helvetica" w:cs="Helvetica"/>
                                  <w:color w:val="000000"/>
                                  <w:sz w:val="21"/>
                                  <w:szCs w:val="21"/>
                                </w:rPr>
                                <w:t>?</w:t>
                              </w:r>
                            </w:p>
                            <w:p w14:paraId="6899CE3B"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Career Development: </w:t>
                              </w:r>
                              <w:hyperlink r:id="rId12" w:history="1">
                                <w:r>
                                  <w:rPr>
                                    <w:rStyle w:val="Hyperlink"/>
                                    <w:rFonts w:ascii="Helvetica" w:hAnsi="Helvetica" w:cs="Helvetica"/>
                                    <w:color w:val="1F89C1"/>
                                    <w:sz w:val="21"/>
                                    <w:szCs w:val="21"/>
                                  </w:rPr>
                                  <w:t>VHACADEReview@va.gov</w:t>
                                </w:r>
                              </w:hyperlink>
                            </w:p>
                            <w:p w14:paraId="6F89AE02" w14:textId="77777777" w:rsidR="00DB230D" w:rsidRDefault="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Clinical Trials: </w:t>
                              </w:r>
                              <w:hyperlink r:id="rId13" w:history="1">
                                <w:r>
                                  <w:rPr>
                                    <w:rStyle w:val="Hyperlink"/>
                                    <w:rFonts w:ascii="Helvetica" w:hAnsi="Helvetica" w:cs="Helvetica"/>
                                    <w:color w:val="1F89C1"/>
                                    <w:sz w:val="21"/>
                                    <w:szCs w:val="21"/>
                                  </w:rPr>
                                  <w:t>clin-review@va.gov</w:t>
                                </w:r>
                              </w:hyperlink>
                            </w:p>
                            <w:p w14:paraId="71E244A8" w14:textId="2D39AD68" w:rsidR="00DB230D" w:rsidRDefault="00DB230D" w:rsidP="00DB230D">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Newsletter: </w:t>
                              </w:r>
                              <w:hyperlink r:id="rId14" w:history="1">
                                <w:r>
                                  <w:rPr>
                                    <w:rStyle w:val="Hyperlink"/>
                                    <w:rFonts w:ascii="Helvetica" w:hAnsi="Helvetica" w:cs="Helvetica"/>
                                    <w:color w:val="0070C0"/>
                                    <w:sz w:val="21"/>
                                    <w:szCs w:val="21"/>
                                  </w:rPr>
                                  <w:t>Lucindia.Shouse@va.gov</w:t>
                                </w:r>
                              </w:hyperlink>
                            </w:p>
                          </w:tc>
                        </w:tr>
                      </w:tbl>
                      <w:p w14:paraId="519DD93C" w14:textId="77777777" w:rsidR="00DB230D" w:rsidRDefault="00DB230D">
                        <w:pPr>
                          <w:jc w:val="center"/>
                          <w:rPr>
                            <w:rFonts w:ascii="Times New Roman" w:eastAsia="Times New Roman" w:hAnsi="Times New Roman" w:cs="Times New Roman"/>
                            <w:sz w:val="20"/>
                            <w:szCs w:val="20"/>
                          </w:rPr>
                        </w:pPr>
                      </w:p>
                    </w:tc>
                  </w:tr>
                </w:tbl>
                <w:p w14:paraId="37813F9A" w14:textId="77777777" w:rsidR="00DB230D" w:rsidRDefault="00DB230D">
                  <w:pPr>
                    <w:jc w:val="center"/>
                    <w:rPr>
                      <w:rFonts w:ascii="Times New Roman" w:eastAsia="Times New Roman" w:hAnsi="Times New Roman" w:cs="Times New Roman"/>
                      <w:sz w:val="20"/>
                      <w:szCs w:val="20"/>
                    </w:rPr>
                  </w:pPr>
                </w:p>
              </w:tc>
            </w:tr>
          </w:tbl>
          <w:p w14:paraId="497E0D91" w14:textId="77777777" w:rsidR="00DB230D" w:rsidRDefault="00DB230D">
            <w:pPr>
              <w:jc w:val="center"/>
              <w:rPr>
                <w:rFonts w:ascii="Times New Roman" w:eastAsia="Times New Roman" w:hAnsi="Times New Roman" w:cs="Times New Roman"/>
                <w:sz w:val="20"/>
                <w:szCs w:val="20"/>
              </w:rPr>
            </w:pPr>
          </w:p>
        </w:tc>
      </w:tr>
    </w:tbl>
    <w:p w14:paraId="56CF4AF5" w14:textId="77777777" w:rsidR="00D57439" w:rsidRDefault="00FE10A5"/>
    <w:sectPr w:rsidR="00D5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0D"/>
    <w:rsid w:val="00707509"/>
    <w:rsid w:val="00AB1749"/>
    <w:rsid w:val="00DB230D"/>
    <w:rsid w:val="00FE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444485A"/>
  <w15:chartTrackingRefBased/>
  <w15:docId w15:val="{50BAD09E-619E-4AEA-8E83-B970F10B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0D"/>
    <w:pPr>
      <w:spacing w:after="0" w:line="240" w:lineRule="auto"/>
    </w:pPr>
    <w:rPr>
      <w:rFonts w:ascii="Calibri" w:hAnsi="Calibri" w:cs="Calibri"/>
    </w:rPr>
  </w:style>
  <w:style w:type="paragraph" w:styleId="Heading1">
    <w:name w:val="heading 1"/>
    <w:basedOn w:val="Normal"/>
    <w:link w:val="Heading1Char"/>
    <w:uiPriority w:val="9"/>
    <w:qFormat/>
    <w:rsid w:val="00DB230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B230D"/>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DB23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30D"/>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DB230D"/>
    <w:rPr>
      <w:rFonts w:ascii="Calibri" w:hAnsi="Calibri" w:cs="Calibri"/>
      <w:b/>
      <w:bCs/>
      <w:sz w:val="36"/>
      <w:szCs w:val="36"/>
    </w:rPr>
  </w:style>
  <w:style w:type="character" w:customStyle="1" w:styleId="Heading3Char">
    <w:name w:val="Heading 3 Char"/>
    <w:basedOn w:val="DefaultParagraphFont"/>
    <w:link w:val="Heading3"/>
    <w:uiPriority w:val="9"/>
    <w:semiHidden/>
    <w:rsid w:val="00DB230D"/>
    <w:rPr>
      <w:rFonts w:ascii="Calibri" w:hAnsi="Calibri" w:cs="Calibri"/>
      <w:b/>
      <w:bCs/>
      <w:sz w:val="27"/>
      <w:szCs w:val="27"/>
    </w:rPr>
  </w:style>
  <w:style w:type="character" w:styleId="Hyperlink">
    <w:name w:val="Hyperlink"/>
    <w:basedOn w:val="DefaultParagraphFont"/>
    <w:uiPriority w:val="99"/>
    <w:semiHidden/>
    <w:unhideWhenUsed/>
    <w:rsid w:val="00DB230D"/>
    <w:rPr>
      <w:color w:val="0000FF"/>
      <w:u w:val="single"/>
    </w:rPr>
  </w:style>
  <w:style w:type="paragraph" w:styleId="NormalWeb">
    <w:name w:val="Normal (Web)"/>
    <w:basedOn w:val="Normal"/>
    <w:uiPriority w:val="99"/>
    <w:unhideWhenUsed/>
    <w:rsid w:val="00DB230D"/>
    <w:pPr>
      <w:spacing w:before="100" w:beforeAutospacing="1" w:after="100" w:afterAutospacing="1"/>
    </w:pPr>
  </w:style>
  <w:style w:type="character" w:styleId="Strong">
    <w:name w:val="Strong"/>
    <w:basedOn w:val="DefaultParagraphFont"/>
    <w:uiPriority w:val="22"/>
    <w:qFormat/>
    <w:rsid w:val="00DB230D"/>
    <w:rPr>
      <w:b/>
      <w:bCs/>
    </w:rPr>
  </w:style>
  <w:style w:type="character" w:styleId="Emphasis">
    <w:name w:val="Emphasis"/>
    <w:basedOn w:val="DefaultParagraphFont"/>
    <w:uiPriority w:val="20"/>
    <w:qFormat/>
    <w:rsid w:val="00DB2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5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clin-review@va.gov" TargetMode="External"/><Relationship Id="rId3" Type="http://schemas.openxmlformats.org/officeDocument/2006/relationships/webSettings" Target="webSettings.xml"/><Relationship Id="rId7" Type="http://schemas.openxmlformats.org/officeDocument/2006/relationships/image" Target="cid:image004.png@01D769B2.BA03DEF0" TargetMode="External"/><Relationship Id="rId12" Type="http://schemas.openxmlformats.org/officeDocument/2006/relationships/hyperlink" Target="mailto:VHACADEReview@va.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gcc02.safelinks.protection.outlook.com/?url=https%3A%2F%2Fvaww.gateway.research.va.gov%2Fjit%2FDefault.asp&amp;data=04%7C01%7C%7C56c453a5439c4e8ba3bc08d937f2345f%7Ce95f1b23abaf45ee821db7ab251ab3bf%7C0%7C0%7C637602335674922488%7CUnknown%7CTWFpbGZsb3d8eyJWIjoiMC4wLjAwMDAiLCJQIjoiV2luMzIiLCJBTiI6Ik1haWwiLCJXVCI6Mn0%3D%7C1000&amp;sdata=jyYUcV2FEKtqcf1GaAFV97EZnybYMWyPZbcrfkw%2BVxw%3D&amp;reserved=0" TargetMode="External"/><Relationship Id="rId5" Type="http://schemas.openxmlformats.org/officeDocument/2006/relationships/image" Target="cid:image003.jpg@01D769B2.BA03DEF0" TargetMode="External"/><Relationship Id="rId15" Type="http://schemas.openxmlformats.org/officeDocument/2006/relationships/fontTable" Target="fontTable.xml"/><Relationship Id="rId10" Type="http://schemas.openxmlformats.org/officeDocument/2006/relationships/hyperlink" Target="mailto:VHABLRD-CSRD@va.gov" TargetMode="External"/><Relationship Id="rId4" Type="http://schemas.openxmlformats.org/officeDocument/2006/relationships/image" Target="media/image1.jpeg"/><Relationship Id="rId9" Type="http://schemas.openxmlformats.org/officeDocument/2006/relationships/hyperlink" Target="mailto:Tamara.Paine@va.gov" TargetMode="External"/><Relationship Id="rId14" Type="http://schemas.openxmlformats.org/officeDocument/2006/relationships/hyperlink" Target="mailto:Lucindia.Shouse@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VA CSRD Newsletter, June 2021</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CSRD Newsletter, June 2021</dc:title>
  <dc:subject>VA CSRD Newsletter, June 2021</dc:subject>
  <dc:creator>Shouse, Lucindia</dc:creator>
  <cp:keywords>VA CSRD Newsletter, June 2021</cp:keywords>
  <dc:description/>
  <cp:lastModifiedBy>Rivera, Portia T</cp:lastModifiedBy>
  <cp:revision>2</cp:revision>
  <dcterms:created xsi:type="dcterms:W3CDTF">2021-06-25T19:20:00Z</dcterms:created>
  <dcterms:modified xsi:type="dcterms:W3CDTF">2021-07-06T17:55:00Z</dcterms:modified>
</cp:coreProperties>
</file>